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509F" w:rsidRPr="00072317" w:rsidRDefault="00AB45B1" w:rsidP="00072317">
      <w:pPr>
        <w:spacing w:line="360" w:lineRule="auto"/>
        <w:ind w:firstLine="616"/>
      </w:pPr>
      <w:r w:rsidRPr="00072317">
        <w:t>附件</w:t>
      </w:r>
      <w:r w:rsidR="002F5CBF">
        <w:rPr>
          <w:rFonts w:hint="eastAsia"/>
        </w:rPr>
        <w:t>1</w:t>
      </w:r>
      <w:bookmarkStart w:id="0" w:name="_GoBack"/>
      <w:bookmarkEnd w:id="0"/>
    </w:p>
    <w:p w:rsidR="00221D65" w:rsidRPr="00E03DC3" w:rsidRDefault="00C96DC1" w:rsidP="00072317">
      <w:pPr>
        <w:spacing w:line="360" w:lineRule="auto"/>
        <w:ind w:firstLineChars="0" w:firstLine="200"/>
        <w:jc w:val="center"/>
        <w:rPr>
          <w:rFonts w:asciiTheme="majorEastAsia" w:eastAsiaTheme="majorEastAsia" w:hAnsiTheme="majorEastAsia"/>
          <w:b/>
          <w:bCs/>
          <w:sz w:val="36"/>
        </w:rPr>
      </w:pPr>
      <w:r w:rsidRPr="00E03DC3">
        <w:rPr>
          <w:rFonts w:asciiTheme="majorEastAsia" w:eastAsiaTheme="majorEastAsia" w:hAnsiTheme="majorEastAsia"/>
          <w:b/>
          <w:bCs/>
          <w:sz w:val="36"/>
        </w:rPr>
        <w:t>“</w:t>
      </w:r>
      <w:r w:rsidR="00221D65" w:rsidRPr="00E03DC3">
        <w:rPr>
          <w:rFonts w:asciiTheme="majorEastAsia" w:eastAsiaTheme="majorEastAsia" w:hAnsiTheme="majorEastAsia"/>
          <w:b/>
          <w:bCs/>
          <w:sz w:val="36"/>
        </w:rPr>
        <w:t>先进轨道交通</w:t>
      </w:r>
      <w:r w:rsidRPr="00E03DC3">
        <w:rPr>
          <w:rFonts w:asciiTheme="majorEastAsia" w:eastAsiaTheme="majorEastAsia" w:hAnsiTheme="majorEastAsia"/>
          <w:b/>
          <w:bCs/>
          <w:sz w:val="36"/>
        </w:rPr>
        <w:t>”</w:t>
      </w:r>
      <w:r w:rsidR="00221D65" w:rsidRPr="00E03DC3">
        <w:rPr>
          <w:rFonts w:asciiTheme="majorEastAsia" w:eastAsiaTheme="majorEastAsia" w:hAnsiTheme="majorEastAsia"/>
          <w:b/>
          <w:bCs/>
          <w:sz w:val="36"/>
        </w:rPr>
        <w:t>重点专项</w:t>
      </w:r>
      <w:r w:rsidR="00097A26" w:rsidRPr="00E03DC3">
        <w:rPr>
          <w:rFonts w:asciiTheme="majorEastAsia" w:eastAsiaTheme="majorEastAsia" w:hAnsiTheme="majorEastAsia" w:hint="eastAsia"/>
          <w:b/>
          <w:bCs/>
          <w:sz w:val="36"/>
        </w:rPr>
        <w:t xml:space="preserve"> </w:t>
      </w:r>
      <w:r w:rsidR="00221D65" w:rsidRPr="00E03DC3">
        <w:rPr>
          <w:rFonts w:asciiTheme="majorEastAsia" w:eastAsiaTheme="majorEastAsia" w:hAnsiTheme="majorEastAsia"/>
          <w:b/>
          <w:bCs/>
          <w:sz w:val="36"/>
        </w:rPr>
        <w:t>201</w:t>
      </w:r>
      <w:r w:rsidRPr="00E03DC3">
        <w:rPr>
          <w:rFonts w:asciiTheme="majorEastAsia" w:eastAsiaTheme="majorEastAsia" w:hAnsiTheme="majorEastAsia"/>
          <w:b/>
          <w:bCs/>
          <w:sz w:val="36"/>
        </w:rPr>
        <w:t>7</w:t>
      </w:r>
      <w:r w:rsidR="00097A26" w:rsidRPr="00E03DC3">
        <w:rPr>
          <w:rFonts w:asciiTheme="majorEastAsia" w:eastAsiaTheme="majorEastAsia" w:hAnsiTheme="majorEastAsia"/>
          <w:b/>
          <w:bCs/>
          <w:sz w:val="36"/>
        </w:rPr>
        <w:t xml:space="preserve"> </w:t>
      </w:r>
      <w:r w:rsidR="00221D65" w:rsidRPr="00E03DC3">
        <w:rPr>
          <w:rFonts w:asciiTheme="majorEastAsia" w:eastAsiaTheme="majorEastAsia" w:hAnsiTheme="majorEastAsia"/>
          <w:b/>
          <w:bCs/>
          <w:sz w:val="36"/>
        </w:rPr>
        <w:t>年度</w:t>
      </w:r>
    </w:p>
    <w:p w:rsidR="00E8509F" w:rsidRPr="00E03DC3" w:rsidRDefault="0091663E" w:rsidP="00072317">
      <w:pPr>
        <w:spacing w:line="360" w:lineRule="auto"/>
        <w:ind w:firstLineChars="0" w:firstLine="200"/>
        <w:jc w:val="center"/>
        <w:rPr>
          <w:rFonts w:asciiTheme="majorEastAsia" w:eastAsiaTheme="majorEastAsia" w:hAnsiTheme="majorEastAsia"/>
          <w:b/>
          <w:bCs/>
          <w:sz w:val="36"/>
        </w:rPr>
      </w:pPr>
      <w:r>
        <w:rPr>
          <w:rFonts w:asciiTheme="majorEastAsia" w:eastAsiaTheme="majorEastAsia" w:hAnsiTheme="majorEastAsia" w:hint="eastAsia"/>
          <w:b/>
          <w:bCs/>
          <w:sz w:val="36"/>
        </w:rPr>
        <w:t>定向</w:t>
      </w:r>
      <w:r w:rsidR="00221D65" w:rsidRPr="00E03DC3">
        <w:rPr>
          <w:rFonts w:asciiTheme="majorEastAsia" w:eastAsiaTheme="majorEastAsia" w:hAnsiTheme="majorEastAsia"/>
          <w:b/>
          <w:bCs/>
          <w:sz w:val="36"/>
        </w:rPr>
        <w:t>项目公开申报指南</w:t>
      </w:r>
    </w:p>
    <w:p w:rsidR="00E8509F" w:rsidRPr="00072317" w:rsidRDefault="00AA2113" w:rsidP="00072317">
      <w:pPr>
        <w:spacing w:line="360" w:lineRule="auto"/>
        <w:ind w:firstLine="616"/>
        <w:rPr>
          <w:szCs w:val="20"/>
        </w:rPr>
      </w:pPr>
      <w:r w:rsidRPr="00072317">
        <w:rPr>
          <w:szCs w:val="20"/>
        </w:rPr>
        <w:t>2017</w:t>
      </w:r>
      <w:r w:rsidRPr="00072317">
        <w:rPr>
          <w:szCs w:val="20"/>
        </w:rPr>
        <w:t>年</w:t>
      </w:r>
      <w:r w:rsidR="00005334">
        <w:rPr>
          <w:rFonts w:hint="eastAsia"/>
          <w:szCs w:val="20"/>
        </w:rPr>
        <w:t>“</w:t>
      </w:r>
      <w:r w:rsidR="00005334" w:rsidRPr="00005334">
        <w:rPr>
          <w:rFonts w:hint="eastAsia"/>
          <w:szCs w:val="20"/>
        </w:rPr>
        <w:t>先进轨道交通</w:t>
      </w:r>
      <w:r w:rsidR="00005334">
        <w:rPr>
          <w:szCs w:val="20"/>
        </w:rPr>
        <w:t>”</w:t>
      </w:r>
      <w:r w:rsidR="00005334" w:rsidRPr="00005334">
        <w:rPr>
          <w:rFonts w:hint="eastAsia"/>
          <w:szCs w:val="20"/>
        </w:rPr>
        <w:t>重点专项</w:t>
      </w:r>
      <w:r w:rsidR="00005334">
        <w:rPr>
          <w:rFonts w:hint="eastAsia"/>
          <w:szCs w:val="20"/>
        </w:rPr>
        <w:t>定向</w:t>
      </w:r>
      <w:r w:rsidR="00005334">
        <w:rPr>
          <w:szCs w:val="20"/>
        </w:rPr>
        <w:t>中国中车实施的</w:t>
      </w:r>
      <w:r w:rsidR="00F46D97" w:rsidRPr="00072317">
        <w:rPr>
          <w:szCs w:val="20"/>
        </w:rPr>
        <w:t>3</w:t>
      </w:r>
      <w:r w:rsidRPr="00072317">
        <w:rPr>
          <w:szCs w:val="20"/>
        </w:rPr>
        <w:t>个重点研究任务中</w:t>
      </w:r>
      <w:r w:rsidR="00005334">
        <w:rPr>
          <w:rFonts w:hint="eastAsia"/>
          <w:szCs w:val="20"/>
        </w:rPr>
        <w:t>包括</w:t>
      </w:r>
      <w:r w:rsidR="00F46D97" w:rsidRPr="00072317">
        <w:rPr>
          <w:szCs w:val="20"/>
        </w:rPr>
        <w:t>6</w:t>
      </w:r>
      <w:r w:rsidRPr="00072317">
        <w:rPr>
          <w:szCs w:val="20"/>
        </w:rPr>
        <w:t>个项目。</w:t>
      </w:r>
      <w:r w:rsidR="00E8509F" w:rsidRPr="00072317">
        <w:rPr>
          <w:szCs w:val="20"/>
        </w:rPr>
        <w:t>针对</w:t>
      </w:r>
      <w:r w:rsidR="00454B22">
        <w:rPr>
          <w:szCs w:val="20"/>
        </w:rPr>
        <w:t>6</w:t>
      </w:r>
      <w:r w:rsidR="00454B22">
        <w:rPr>
          <w:rFonts w:hint="eastAsia"/>
          <w:szCs w:val="20"/>
        </w:rPr>
        <w:t>个</w:t>
      </w:r>
      <w:r w:rsidR="009D439D" w:rsidRPr="00072317">
        <w:rPr>
          <w:szCs w:val="20"/>
        </w:rPr>
        <w:t>项目的基础研究</w:t>
      </w:r>
      <w:r w:rsidR="00590ECE" w:rsidRPr="00072317">
        <w:rPr>
          <w:szCs w:val="20"/>
        </w:rPr>
        <w:t>、前沿技术等需要公开择优的任务</w:t>
      </w:r>
      <w:r w:rsidR="00E8509F" w:rsidRPr="00072317">
        <w:rPr>
          <w:szCs w:val="20"/>
        </w:rPr>
        <w:t>，</w:t>
      </w:r>
      <w:r w:rsidR="0019072B" w:rsidRPr="00072317">
        <w:rPr>
          <w:szCs w:val="20"/>
        </w:rPr>
        <w:t>拟</w:t>
      </w:r>
      <w:r w:rsidR="0019072B">
        <w:rPr>
          <w:szCs w:val="20"/>
        </w:rPr>
        <w:t>对以下研究</w:t>
      </w:r>
      <w:r w:rsidR="007723A7">
        <w:rPr>
          <w:rFonts w:hint="eastAsia"/>
          <w:szCs w:val="20"/>
        </w:rPr>
        <w:t>课题或</w:t>
      </w:r>
      <w:r w:rsidR="0019072B">
        <w:rPr>
          <w:szCs w:val="20"/>
        </w:rPr>
        <w:t>任务进行公开择优</w:t>
      </w:r>
      <w:r w:rsidR="0019072B">
        <w:rPr>
          <w:rFonts w:hint="eastAsia"/>
          <w:szCs w:val="20"/>
        </w:rPr>
        <w:t>，</w:t>
      </w:r>
      <w:r w:rsidR="005D6CD8">
        <w:rPr>
          <w:rFonts w:hint="eastAsia"/>
          <w:szCs w:val="20"/>
        </w:rPr>
        <w:t>涉及</w:t>
      </w:r>
      <w:r w:rsidR="0019072B">
        <w:rPr>
          <w:szCs w:val="20"/>
        </w:rPr>
        <w:t>公开</w:t>
      </w:r>
      <w:r w:rsidR="007723A7">
        <w:rPr>
          <w:rFonts w:hint="eastAsia"/>
          <w:szCs w:val="20"/>
        </w:rPr>
        <w:t>课题或</w:t>
      </w:r>
      <w:r w:rsidR="0019072B">
        <w:rPr>
          <w:szCs w:val="20"/>
        </w:rPr>
        <w:t>任务</w:t>
      </w:r>
      <w:r w:rsidR="0019072B">
        <w:rPr>
          <w:rFonts w:hint="eastAsia"/>
          <w:szCs w:val="20"/>
        </w:rPr>
        <w:t>的</w:t>
      </w:r>
      <w:r w:rsidR="005D6CD8">
        <w:rPr>
          <w:rFonts w:hint="eastAsia"/>
          <w:szCs w:val="20"/>
        </w:rPr>
        <w:t>预算</w:t>
      </w:r>
      <w:r w:rsidR="00697B1E">
        <w:rPr>
          <w:rFonts w:hint="eastAsia"/>
          <w:szCs w:val="20"/>
        </w:rPr>
        <w:t>将</w:t>
      </w:r>
      <w:r w:rsidR="005D6CD8">
        <w:rPr>
          <w:rFonts w:hint="eastAsia"/>
          <w:szCs w:val="20"/>
        </w:rPr>
        <w:t>根据研究</w:t>
      </w:r>
      <w:r w:rsidR="007723A7">
        <w:rPr>
          <w:rFonts w:hint="eastAsia"/>
          <w:szCs w:val="20"/>
        </w:rPr>
        <w:t>课题或</w:t>
      </w:r>
      <w:r w:rsidR="005D6CD8">
        <w:rPr>
          <w:szCs w:val="20"/>
        </w:rPr>
        <w:t>任务</w:t>
      </w:r>
      <w:r w:rsidR="009931CB">
        <w:rPr>
          <w:rFonts w:hint="eastAsia"/>
          <w:szCs w:val="20"/>
        </w:rPr>
        <w:t>的</w:t>
      </w:r>
      <w:r w:rsidR="005D6CD8">
        <w:rPr>
          <w:rFonts w:hint="eastAsia"/>
          <w:szCs w:val="20"/>
        </w:rPr>
        <w:t>相关</w:t>
      </w:r>
      <w:r w:rsidR="005D6CD8">
        <w:rPr>
          <w:szCs w:val="20"/>
        </w:rPr>
        <w:t>性，</w:t>
      </w:r>
      <w:r w:rsidR="00697B1E">
        <w:rPr>
          <w:rFonts w:hint="eastAsia"/>
          <w:szCs w:val="20"/>
        </w:rPr>
        <w:t>最终</w:t>
      </w:r>
      <w:r w:rsidR="005D6CD8">
        <w:rPr>
          <w:szCs w:val="20"/>
        </w:rPr>
        <w:t>由</w:t>
      </w:r>
      <w:r w:rsidR="0019072B">
        <w:rPr>
          <w:szCs w:val="20"/>
        </w:rPr>
        <w:t>项目</w:t>
      </w:r>
      <w:r w:rsidR="00697B1E">
        <w:rPr>
          <w:rFonts w:hint="eastAsia"/>
          <w:szCs w:val="20"/>
        </w:rPr>
        <w:t>、</w:t>
      </w:r>
      <w:r w:rsidR="0019072B">
        <w:rPr>
          <w:szCs w:val="20"/>
        </w:rPr>
        <w:t>课题</w:t>
      </w:r>
      <w:r w:rsidR="005D6CD8">
        <w:rPr>
          <w:rFonts w:hint="eastAsia"/>
          <w:szCs w:val="20"/>
        </w:rPr>
        <w:t>承担</w:t>
      </w:r>
      <w:r w:rsidR="0019072B">
        <w:rPr>
          <w:szCs w:val="20"/>
        </w:rPr>
        <w:t>单位</w:t>
      </w:r>
      <w:r w:rsidR="00697B1E">
        <w:rPr>
          <w:rFonts w:hint="eastAsia"/>
          <w:szCs w:val="20"/>
        </w:rPr>
        <w:t>和</w:t>
      </w:r>
      <w:r w:rsidR="00697B1E">
        <w:rPr>
          <w:szCs w:val="20"/>
        </w:rPr>
        <w:t>申报单位</w:t>
      </w:r>
      <w:r w:rsidR="0019072B">
        <w:rPr>
          <w:rFonts w:hint="eastAsia"/>
          <w:szCs w:val="20"/>
        </w:rPr>
        <w:t>共同</w:t>
      </w:r>
      <w:r w:rsidR="007B04C0">
        <w:rPr>
          <w:rFonts w:hint="eastAsia"/>
          <w:szCs w:val="20"/>
        </w:rPr>
        <w:t>协商</w:t>
      </w:r>
      <w:r w:rsidR="0019072B">
        <w:rPr>
          <w:szCs w:val="20"/>
        </w:rPr>
        <w:t>确定</w:t>
      </w:r>
      <w:r w:rsidR="005D6CD8">
        <w:rPr>
          <w:rFonts w:hint="eastAsia"/>
          <w:szCs w:val="20"/>
        </w:rPr>
        <w:t>。</w:t>
      </w:r>
      <w:r w:rsidR="00D933E5" w:rsidRPr="00072317">
        <w:rPr>
          <w:szCs w:val="20"/>
        </w:rPr>
        <w:t>拟承担相应研究</w:t>
      </w:r>
      <w:r w:rsidR="007723A7">
        <w:rPr>
          <w:rFonts w:hint="eastAsia"/>
          <w:szCs w:val="20"/>
        </w:rPr>
        <w:t>课题或</w:t>
      </w:r>
      <w:r w:rsidR="00D933E5" w:rsidRPr="00072317">
        <w:rPr>
          <w:szCs w:val="20"/>
        </w:rPr>
        <w:t>任务的</w:t>
      </w:r>
      <w:r w:rsidR="00E8509F" w:rsidRPr="00072317">
        <w:rPr>
          <w:szCs w:val="20"/>
        </w:rPr>
        <w:t>各申报单位统一按指南二级标题（如</w:t>
      </w:r>
      <w:r w:rsidR="00262D2D">
        <w:rPr>
          <w:rFonts w:hint="eastAsia"/>
          <w:szCs w:val="20"/>
        </w:rPr>
        <w:t xml:space="preserve"> </w:t>
      </w:r>
      <w:r w:rsidR="00E8509F" w:rsidRPr="00072317">
        <w:rPr>
          <w:szCs w:val="20"/>
        </w:rPr>
        <w:t>1</w:t>
      </w:r>
      <w:r w:rsidR="00262D2D">
        <w:rPr>
          <w:szCs w:val="20"/>
        </w:rPr>
        <w:t xml:space="preserve"> </w:t>
      </w:r>
      <w:r w:rsidR="00E8509F" w:rsidRPr="00072317">
        <w:rPr>
          <w:szCs w:val="20"/>
        </w:rPr>
        <w:t>）的研究方向进行申报，申报内容须涵盖该二级标题下指南所列的全部考核指标。</w:t>
      </w:r>
    </w:p>
    <w:p w:rsidR="00E8509F" w:rsidRPr="00072317" w:rsidRDefault="00E8509F" w:rsidP="00072317">
      <w:pPr>
        <w:spacing w:line="360" w:lineRule="auto"/>
        <w:ind w:firstLine="616"/>
        <w:rPr>
          <w:szCs w:val="20"/>
        </w:rPr>
      </w:pPr>
      <w:r w:rsidRPr="00072317">
        <w:rPr>
          <w:szCs w:val="20"/>
        </w:rPr>
        <w:t>本</w:t>
      </w:r>
      <w:r w:rsidR="009D439D" w:rsidRPr="00072317">
        <w:rPr>
          <w:szCs w:val="20"/>
        </w:rPr>
        <w:t>专项</w:t>
      </w:r>
      <w:r w:rsidR="00A3103C" w:rsidRPr="00072317">
        <w:rPr>
          <w:szCs w:val="20"/>
        </w:rPr>
        <w:t>项目</w:t>
      </w:r>
      <w:r w:rsidRPr="00072317">
        <w:rPr>
          <w:szCs w:val="20"/>
        </w:rPr>
        <w:t>201</w:t>
      </w:r>
      <w:r w:rsidR="009D439D" w:rsidRPr="00072317">
        <w:rPr>
          <w:szCs w:val="20"/>
        </w:rPr>
        <w:t>7</w:t>
      </w:r>
      <w:r w:rsidR="00D933E5" w:rsidRPr="00072317">
        <w:rPr>
          <w:szCs w:val="20"/>
        </w:rPr>
        <w:t>年拟公开择优的</w:t>
      </w:r>
      <w:r w:rsidR="00391550">
        <w:rPr>
          <w:rFonts w:hint="eastAsia"/>
          <w:szCs w:val="20"/>
        </w:rPr>
        <w:t>研究</w:t>
      </w:r>
      <w:r w:rsidR="007723A7">
        <w:rPr>
          <w:rFonts w:hint="eastAsia"/>
          <w:szCs w:val="20"/>
        </w:rPr>
        <w:t>课题或</w:t>
      </w:r>
      <w:r w:rsidR="00D933E5" w:rsidRPr="00072317">
        <w:rPr>
          <w:szCs w:val="20"/>
        </w:rPr>
        <w:t>任务如下</w:t>
      </w:r>
      <w:r w:rsidRPr="00072317">
        <w:rPr>
          <w:szCs w:val="20"/>
        </w:rPr>
        <w:t>：</w:t>
      </w:r>
    </w:p>
    <w:p w:rsidR="00E8509F" w:rsidRPr="00072317" w:rsidRDefault="00AE1C0D" w:rsidP="00185553">
      <w:pPr>
        <w:spacing w:line="360" w:lineRule="auto"/>
        <w:ind w:firstLine="618"/>
        <w:rPr>
          <w:b/>
          <w:szCs w:val="20"/>
        </w:rPr>
      </w:pPr>
      <w:r>
        <w:rPr>
          <w:rFonts w:hint="eastAsia"/>
          <w:b/>
          <w:szCs w:val="20"/>
        </w:rPr>
        <w:t>项目</w:t>
      </w:r>
      <w:r w:rsidR="002D74CF">
        <w:rPr>
          <w:rFonts w:hint="eastAsia"/>
          <w:b/>
          <w:szCs w:val="20"/>
        </w:rPr>
        <w:t>一</w:t>
      </w:r>
      <w:r w:rsidR="000D23A0">
        <w:rPr>
          <w:rFonts w:hint="eastAsia"/>
          <w:b/>
          <w:szCs w:val="20"/>
        </w:rPr>
        <w:t>：</w:t>
      </w:r>
      <w:r>
        <w:rPr>
          <w:rFonts w:hint="eastAsia"/>
          <w:b/>
          <w:szCs w:val="20"/>
        </w:rPr>
        <w:t>高性能牵引</w:t>
      </w:r>
      <w:r>
        <w:rPr>
          <w:b/>
          <w:szCs w:val="20"/>
        </w:rPr>
        <w:t>供电系统</w:t>
      </w:r>
      <w:r w:rsidR="00CD5FB8" w:rsidRPr="00072317">
        <w:rPr>
          <w:b/>
          <w:szCs w:val="20"/>
        </w:rPr>
        <w:t>技术</w:t>
      </w:r>
    </w:p>
    <w:p w:rsidR="00E8509F" w:rsidRPr="00072317" w:rsidRDefault="00E8509F" w:rsidP="00072317">
      <w:pPr>
        <w:spacing w:line="360" w:lineRule="auto"/>
        <w:ind w:firstLine="616"/>
        <w:rPr>
          <w:szCs w:val="20"/>
        </w:rPr>
      </w:pPr>
      <w:r w:rsidRPr="00072317">
        <w:rPr>
          <w:szCs w:val="20"/>
        </w:rPr>
        <w:t>1.</w:t>
      </w:r>
      <w:r w:rsidR="00AE1C0D">
        <w:rPr>
          <w:szCs w:val="20"/>
        </w:rPr>
        <w:t xml:space="preserve"> </w:t>
      </w:r>
      <w:r w:rsidR="00C16929" w:rsidRPr="00072317">
        <w:rPr>
          <w:szCs w:val="20"/>
        </w:rPr>
        <w:t>虚拟同相柔性供电系统电磁耦合机理研究</w:t>
      </w:r>
      <w:r w:rsidR="009931CB">
        <w:rPr>
          <w:rFonts w:hint="eastAsia"/>
          <w:szCs w:val="20"/>
        </w:rPr>
        <w:t>（任务</w:t>
      </w:r>
      <w:r w:rsidR="009931CB">
        <w:rPr>
          <w:szCs w:val="20"/>
        </w:rPr>
        <w:t>级）</w:t>
      </w:r>
    </w:p>
    <w:p w:rsidR="00E8509F" w:rsidRPr="00072317" w:rsidRDefault="00E8509F" w:rsidP="00072317">
      <w:pPr>
        <w:spacing w:line="360" w:lineRule="auto"/>
        <w:ind w:firstLine="616"/>
        <w:rPr>
          <w:szCs w:val="20"/>
        </w:rPr>
      </w:pPr>
      <w:r w:rsidRPr="00072317">
        <w:rPr>
          <w:szCs w:val="20"/>
        </w:rPr>
        <w:t>研究内容</w:t>
      </w:r>
      <w:r w:rsidR="00D172DC" w:rsidRPr="00072317">
        <w:rPr>
          <w:szCs w:val="20"/>
        </w:rPr>
        <w:t>：</w:t>
      </w:r>
      <w:r w:rsidR="00C16929" w:rsidRPr="00072317">
        <w:rPr>
          <w:szCs w:val="20"/>
        </w:rPr>
        <w:t>面向移动式大功率单相负荷在异相供电网络之间平滑过渡的应用需求，研究不同列车速度和无电区长度条件下虚拟同相柔性供电装置电压、相位、频率实时动态调整转换的技术特性；研究柔性供电装置主拓扑结构下变流器与变压器及各供电网络之间的耦合机理；研究牵引供电柔性供电装置与列车牵引传动系统的适配性技术</w:t>
      </w:r>
      <w:r w:rsidR="004D4312" w:rsidRPr="00072317">
        <w:rPr>
          <w:szCs w:val="20"/>
        </w:rPr>
        <w:t>。</w:t>
      </w:r>
    </w:p>
    <w:p w:rsidR="00BF0FCE" w:rsidRPr="00072317" w:rsidRDefault="00E8509F" w:rsidP="00072317">
      <w:pPr>
        <w:spacing w:line="360" w:lineRule="auto"/>
        <w:ind w:firstLine="616"/>
        <w:rPr>
          <w:szCs w:val="20"/>
        </w:rPr>
      </w:pPr>
      <w:r w:rsidRPr="00072317">
        <w:rPr>
          <w:szCs w:val="20"/>
        </w:rPr>
        <w:t>考核指标：</w:t>
      </w:r>
      <w:r w:rsidR="00BF0FCE" w:rsidRPr="00072317">
        <w:rPr>
          <w:szCs w:val="20"/>
        </w:rPr>
        <w:t>形成满足电压波动在</w:t>
      </w:r>
      <w:r w:rsidR="00BF0FCE" w:rsidRPr="00072317">
        <w:rPr>
          <w:szCs w:val="20"/>
        </w:rPr>
        <w:t>17.5kV</w:t>
      </w:r>
      <w:r w:rsidR="00BF0FCE" w:rsidRPr="00072317">
        <w:rPr>
          <w:szCs w:val="20"/>
        </w:rPr>
        <w:t>～</w:t>
      </w:r>
      <w:r w:rsidR="00BF0FCE" w:rsidRPr="00072317">
        <w:rPr>
          <w:szCs w:val="20"/>
        </w:rPr>
        <w:t>31kV</w:t>
      </w:r>
      <w:r w:rsidR="00BF0FCE" w:rsidRPr="00072317">
        <w:rPr>
          <w:szCs w:val="20"/>
        </w:rPr>
        <w:t>条件下牵</w:t>
      </w:r>
      <w:r w:rsidR="00BF0FCE" w:rsidRPr="00072317">
        <w:rPr>
          <w:szCs w:val="20"/>
        </w:rPr>
        <w:lastRenderedPageBreak/>
        <w:t>引供电侧柔性供电装置输出电压、频率及电能质量满足</w:t>
      </w:r>
      <w:r w:rsidR="00BF0FCE" w:rsidRPr="00072317">
        <w:rPr>
          <w:szCs w:val="20"/>
        </w:rPr>
        <w:t>GB/T15945-2008</w:t>
      </w:r>
      <w:r w:rsidR="00BF0FCE" w:rsidRPr="00072317">
        <w:rPr>
          <w:szCs w:val="20"/>
        </w:rPr>
        <w:t>、</w:t>
      </w:r>
      <w:r w:rsidR="00BF0FCE" w:rsidRPr="00072317">
        <w:rPr>
          <w:szCs w:val="20"/>
        </w:rPr>
        <w:t>GB12325-2008</w:t>
      </w:r>
      <w:r w:rsidR="00BF0FCE" w:rsidRPr="00072317">
        <w:rPr>
          <w:szCs w:val="20"/>
        </w:rPr>
        <w:t>、</w:t>
      </w:r>
      <w:r w:rsidR="00BF0FCE" w:rsidRPr="00072317">
        <w:rPr>
          <w:szCs w:val="20"/>
        </w:rPr>
        <w:t>GB/T14549-1993</w:t>
      </w:r>
      <w:r w:rsidR="00BF0FCE" w:rsidRPr="00072317">
        <w:rPr>
          <w:szCs w:val="20"/>
        </w:rPr>
        <w:t>、</w:t>
      </w:r>
      <w:r w:rsidR="00BF0FCE" w:rsidRPr="00072317">
        <w:rPr>
          <w:szCs w:val="20"/>
        </w:rPr>
        <w:t>GB/T15543-2008</w:t>
      </w:r>
      <w:r w:rsidR="00BF0FCE" w:rsidRPr="00072317">
        <w:rPr>
          <w:szCs w:val="20"/>
        </w:rPr>
        <w:t>等标准要求的技术实现方案；建立柔性供电装置变流器、变压器与牵引网的电</w:t>
      </w:r>
      <w:r w:rsidR="00BF0FCE" w:rsidRPr="00072317">
        <w:rPr>
          <w:szCs w:val="20"/>
        </w:rPr>
        <w:t>-</w:t>
      </w:r>
      <w:r w:rsidR="00BF0FCE" w:rsidRPr="00072317">
        <w:rPr>
          <w:szCs w:val="20"/>
        </w:rPr>
        <w:t>磁耦合模型</w:t>
      </w:r>
      <w:r w:rsidR="00BF0FCE" w:rsidRPr="00072317">
        <w:rPr>
          <w:szCs w:val="20"/>
        </w:rPr>
        <w:t>;</w:t>
      </w:r>
      <w:r w:rsidR="00BF0FCE" w:rsidRPr="00072317">
        <w:rPr>
          <w:szCs w:val="20"/>
        </w:rPr>
        <w:t>形成牵引供电侧柔性供电装置与列车牵引传动系统的适配方案；发表论文</w:t>
      </w:r>
      <w:r w:rsidR="00262D2D">
        <w:rPr>
          <w:rFonts w:hint="eastAsia"/>
          <w:szCs w:val="20"/>
        </w:rPr>
        <w:t xml:space="preserve"> </w:t>
      </w:r>
      <w:r w:rsidR="00BF0FCE" w:rsidRPr="00072317">
        <w:rPr>
          <w:szCs w:val="20"/>
        </w:rPr>
        <w:t>3-5</w:t>
      </w:r>
      <w:r w:rsidR="00262D2D">
        <w:rPr>
          <w:szCs w:val="20"/>
        </w:rPr>
        <w:t xml:space="preserve"> </w:t>
      </w:r>
      <w:r w:rsidR="00BF0FCE" w:rsidRPr="00072317">
        <w:rPr>
          <w:szCs w:val="20"/>
        </w:rPr>
        <w:t>篇，申请专利</w:t>
      </w:r>
      <w:r w:rsidR="00262D2D">
        <w:rPr>
          <w:rFonts w:hint="eastAsia"/>
          <w:szCs w:val="20"/>
        </w:rPr>
        <w:t xml:space="preserve"> </w:t>
      </w:r>
      <w:r w:rsidR="00BF0FCE" w:rsidRPr="00072317">
        <w:rPr>
          <w:szCs w:val="20"/>
        </w:rPr>
        <w:t>1-2</w:t>
      </w:r>
      <w:r w:rsidR="00262D2D">
        <w:rPr>
          <w:szCs w:val="20"/>
        </w:rPr>
        <w:t xml:space="preserve"> </w:t>
      </w:r>
      <w:r w:rsidR="00BF0FCE" w:rsidRPr="00072317">
        <w:rPr>
          <w:szCs w:val="20"/>
        </w:rPr>
        <w:t>项</w:t>
      </w:r>
      <w:r w:rsidR="00BF0FCE" w:rsidRPr="00072317">
        <w:rPr>
          <w:szCs w:val="20"/>
        </w:rPr>
        <w:t>;</w:t>
      </w:r>
    </w:p>
    <w:p w:rsidR="00BF0FCE" w:rsidRPr="00072317" w:rsidRDefault="00BF0FCE" w:rsidP="00072317">
      <w:pPr>
        <w:spacing w:line="360" w:lineRule="auto"/>
        <w:ind w:firstLine="616"/>
        <w:rPr>
          <w:szCs w:val="20"/>
        </w:rPr>
      </w:pPr>
      <w:r w:rsidRPr="00072317">
        <w:rPr>
          <w:szCs w:val="20"/>
        </w:rPr>
        <w:t>实施年限：</w:t>
      </w:r>
      <w:r w:rsidR="001225AC">
        <w:rPr>
          <w:rFonts w:hint="eastAsia"/>
          <w:szCs w:val="20"/>
        </w:rPr>
        <w:t>1</w:t>
      </w:r>
      <w:r w:rsidR="001225AC">
        <w:rPr>
          <w:szCs w:val="20"/>
        </w:rPr>
        <w:t>-2</w:t>
      </w:r>
      <w:r w:rsidRPr="00072317">
        <w:rPr>
          <w:szCs w:val="20"/>
        </w:rPr>
        <w:t>年</w:t>
      </w:r>
      <w:r w:rsidRPr="00072317">
        <w:rPr>
          <w:szCs w:val="20"/>
        </w:rPr>
        <w:t>;</w:t>
      </w:r>
    </w:p>
    <w:p w:rsidR="00B93DC2" w:rsidRPr="00072317" w:rsidRDefault="00BF0FCE" w:rsidP="00072317">
      <w:pPr>
        <w:spacing w:line="360" w:lineRule="auto"/>
        <w:ind w:firstLine="616"/>
        <w:rPr>
          <w:szCs w:val="20"/>
          <w:highlight w:val="yellow"/>
        </w:rPr>
      </w:pPr>
      <w:r w:rsidRPr="00072317">
        <w:rPr>
          <w:szCs w:val="20"/>
        </w:rPr>
        <w:t>拟支持数：</w:t>
      </w:r>
      <w:r w:rsidRPr="00072317">
        <w:rPr>
          <w:szCs w:val="20"/>
        </w:rPr>
        <w:t>1</w:t>
      </w:r>
      <w:r w:rsidRPr="00072317">
        <w:rPr>
          <w:szCs w:val="20"/>
        </w:rPr>
        <w:t>项。</w:t>
      </w:r>
    </w:p>
    <w:p w:rsidR="005601E0" w:rsidRPr="00072317" w:rsidRDefault="00BF0FCE" w:rsidP="00072317">
      <w:pPr>
        <w:spacing w:line="360" w:lineRule="auto"/>
        <w:ind w:firstLine="616"/>
        <w:rPr>
          <w:szCs w:val="20"/>
        </w:rPr>
      </w:pPr>
      <w:r w:rsidRPr="00072317">
        <w:rPr>
          <w:szCs w:val="20"/>
        </w:rPr>
        <w:t>2</w:t>
      </w:r>
      <w:r w:rsidR="004D7B7D">
        <w:rPr>
          <w:rFonts w:hint="eastAsia"/>
          <w:szCs w:val="20"/>
        </w:rPr>
        <w:t>.</w:t>
      </w:r>
      <w:r w:rsidR="00575FD3">
        <w:rPr>
          <w:szCs w:val="20"/>
        </w:rPr>
        <w:t xml:space="preserve"> </w:t>
      </w:r>
      <w:r w:rsidRPr="00072317">
        <w:rPr>
          <w:szCs w:val="20"/>
        </w:rPr>
        <w:t>同相柔性供电系统协同保护策略</w:t>
      </w:r>
      <w:r w:rsidR="005D5F1B">
        <w:rPr>
          <w:rFonts w:hint="eastAsia"/>
          <w:szCs w:val="20"/>
        </w:rPr>
        <w:t>研究</w:t>
      </w:r>
      <w:r w:rsidR="009931CB">
        <w:rPr>
          <w:rFonts w:hint="eastAsia"/>
          <w:szCs w:val="20"/>
        </w:rPr>
        <w:t>（任务</w:t>
      </w:r>
      <w:r w:rsidR="009931CB">
        <w:rPr>
          <w:szCs w:val="20"/>
        </w:rPr>
        <w:t>级）</w:t>
      </w:r>
    </w:p>
    <w:p w:rsidR="00BF0FCE" w:rsidRPr="00072317" w:rsidRDefault="0007191B" w:rsidP="00072317">
      <w:pPr>
        <w:spacing w:line="360" w:lineRule="auto"/>
        <w:ind w:firstLine="616"/>
        <w:rPr>
          <w:szCs w:val="20"/>
        </w:rPr>
      </w:pPr>
      <w:r w:rsidRPr="00072317">
        <w:rPr>
          <w:szCs w:val="20"/>
        </w:rPr>
        <w:t>研究内容：研究供电网、同相柔性供电装置与过分相列车的耦合关系；研究同相柔性供电系统多装置故障影响机理；研究正常正向行车、异常反向行车时同相柔性供电装置的协同控制时序；研究同相柔性供电系统失效状态下，供电网</w:t>
      </w:r>
      <w:r w:rsidRPr="00072317">
        <w:rPr>
          <w:szCs w:val="20"/>
        </w:rPr>
        <w:t>-</w:t>
      </w:r>
      <w:r w:rsidRPr="00072317">
        <w:rPr>
          <w:szCs w:val="20"/>
        </w:rPr>
        <w:t>同相柔性供电装置</w:t>
      </w:r>
      <w:r w:rsidRPr="00072317">
        <w:rPr>
          <w:szCs w:val="20"/>
        </w:rPr>
        <w:t>-</w:t>
      </w:r>
      <w:r w:rsidRPr="00072317">
        <w:rPr>
          <w:szCs w:val="20"/>
        </w:rPr>
        <w:t>过分相列车的高可用馈电通道冗余方案与协同保护策略。</w:t>
      </w:r>
    </w:p>
    <w:p w:rsidR="00262D2D" w:rsidRDefault="0007191B" w:rsidP="00072317">
      <w:pPr>
        <w:spacing w:line="360" w:lineRule="auto"/>
        <w:ind w:firstLine="616"/>
        <w:rPr>
          <w:szCs w:val="20"/>
        </w:rPr>
      </w:pPr>
      <w:r w:rsidRPr="00072317">
        <w:rPr>
          <w:szCs w:val="20"/>
        </w:rPr>
        <w:t>考核指标：提出供电网</w:t>
      </w:r>
      <w:r w:rsidRPr="00072317">
        <w:rPr>
          <w:szCs w:val="20"/>
        </w:rPr>
        <w:t>-</w:t>
      </w:r>
      <w:r w:rsidRPr="00072317">
        <w:rPr>
          <w:szCs w:val="20"/>
        </w:rPr>
        <w:t>同相柔性供电装置</w:t>
      </w:r>
      <w:r w:rsidRPr="00072317">
        <w:rPr>
          <w:szCs w:val="20"/>
        </w:rPr>
        <w:t>-</w:t>
      </w:r>
      <w:r w:rsidRPr="00072317">
        <w:rPr>
          <w:szCs w:val="20"/>
        </w:rPr>
        <w:t>过分相列车的高可用馈电通道冗余方案，形成同相柔性供电系统可靠性协同保护策略和实现技术；发表论文</w:t>
      </w:r>
      <w:r w:rsidR="00262D2D">
        <w:rPr>
          <w:rFonts w:hint="eastAsia"/>
          <w:szCs w:val="20"/>
        </w:rPr>
        <w:t xml:space="preserve"> </w:t>
      </w:r>
      <w:r w:rsidRPr="00072317">
        <w:rPr>
          <w:szCs w:val="20"/>
        </w:rPr>
        <w:t>3-5</w:t>
      </w:r>
      <w:r w:rsidR="00262D2D">
        <w:rPr>
          <w:szCs w:val="20"/>
        </w:rPr>
        <w:t xml:space="preserve"> </w:t>
      </w:r>
      <w:r w:rsidRPr="00072317">
        <w:rPr>
          <w:szCs w:val="20"/>
        </w:rPr>
        <w:t>篇，申请专利</w:t>
      </w:r>
      <w:r w:rsidR="00262D2D">
        <w:rPr>
          <w:rFonts w:hint="eastAsia"/>
          <w:szCs w:val="20"/>
        </w:rPr>
        <w:t xml:space="preserve"> </w:t>
      </w:r>
      <w:r w:rsidRPr="00072317">
        <w:rPr>
          <w:szCs w:val="20"/>
        </w:rPr>
        <w:t>1-2</w:t>
      </w:r>
      <w:r w:rsidR="00262D2D">
        <w:rPr>
          <w:szCs w:val="20"/>
        </w:rPr>
        <w:t xml:space="preserve"> </w:t>
      </w:r>
      <w:r w:rsidRPr="00072317">
        <w:rPr>
          <w:szCs w:val="20"/>
        </w:rPr>
        <w:t>项；</w:t>
      </w:r>
    </w:p>
    <w:p w:rsidR="0007191B" w:rsidRPr="00072317" w:rsidRDefault="0007191B" w:rsidP="00072317">
      <w:pPr>
        <w:spacing w:line="360" w:lineRule="auto"/>
        <w:ind w:firstLine="616"/>
        <w:rPr>
          <w:szCs w:val="20"/>
        </w:rPr>
      </w:pPr>
      <w:r w:rsidRPr="00072317">
        <w:rPr>
          <w:szCs w:val="20"/>
        </w:rPr>
        <w:t>实施年限：</w:t>
      </w:r>
      <w:r w:rsidR="001225AC">
        <w:rPr>
          <w:rFonts w:hint="eastAsia"/>
          <w:szCs w:val="20"/>
        </w:rPr>
        <w:t>1</w:t>
      </w:r>
      <w:r w:rsidR="001225AC">
        <w:rPr>
          <w:szCs w:val="20"/>
        </w:rPr>
        <w:t>-2</w:t>
      </w:r>
      <w:r w:rsidRPr="00072317">
        <w:rPr>
          <w:szCs w:val="20"/>
        </w:rPr>
        <w:t>年</w:t>
      </w:r>
      <w:r w:rsidRPr="00072317">
        <w:rPr>
          <w:szCs w:val="20"/>
        </w:rPr>
        <w:t xml:space="preserve"> </w:t>
      </w:r>
    </w:p>
    <w:p w:rsidR="0007191B" w:rsidRPr="00072317" w:rsidRDefault="0007191B" w:rsidP="00072317">
      <w:pPr>
        <w:spacing w:line="360" w:lineRule="auto"/>
        <w:ind w:firstLine="616"/>
        <w:rPr>
          <w:szCs w:val="20"/>
        </w:rPr>
      </w:pPr>
      <w:r w:rsidRPr="00072317">
        <w:rPr>
          <w:szCs w:val="20"/>
        </w:rPr>
        <w:t>拟支持数：</w:t>
      </w:r>
      <w:r w:rsidRPr="00072317">
        <w:rPr>
          <w:szCs w:val="20"/>
        </w:rPr>
        <w:t>1</w:t>
      </w:r>
      <w:r w:rsidRPr="00072317">
        <w:rPr>
          <w:szCs w:val="20"/>
        </w:rPr>
        <w:t>项。</w:t>
      </w:r>
    </w:p>
    <w:p w:rsidR="0007191B" w:rsidRPr="00072317" w:rsidRDefault="004D7B7D" w:rsidP="00072317">
      <w:pPr>
        <w:spacing w:line="360" w:lineRule="auto"/>
        <w:ind w:firstLine="616"/>
        <w:rPr>
          <w:szCs w:val="20"/>
        </w:rPr>
      </w:pPr>
      <w:r>
        <w:rPr>
          <w:rFonts w:hint="eastAsia"/>
          <w:szCs w:val="20"/>
        </w:rPr>
        <w:t>3</w:t>
      </w:r>
      <w:r w:rsidR="0007191B" w:rsidRPr="00072317">
        <w:rPr>
          <w:szCs w:val="20"/>
        </w:rPr>
        <w:t>.</w:t>
      </w:r>
      <w:r>
        <w:rPr>
          <w:rFonts w:hint="eastAsia"/>
          <w:szCs w:val="20"/>
        </w:rPr>
        <w:t xml:space="preserve"> </w:t>
      </w:r>
      <w:r w:rsidR="0007191B" w:rsidRPr="00072317">
        <w:rPr>
          <w:szCs w:val="20"/>
        </w:rPr>
        <w:t>轨道交通牵引供电系统动态稳定性方法研究</w:t>
      </w:r>
      <w:r w:rsidR="009931CB">
        <w:rPr>
          <w:rFonts w:hint="eastAsia"/>
          <w:szCs w:val="20"/>
        </w:rPr>
        <w:t>（任务</w:t>
      </w:r>
      <w:r w:rsidR="009931CB">
        <w:rPr>
          <w:szCs w:val="20"/>
        </w:rPr>
        <w:t>级）</w:t>
      </w:r>
    </w:p>
    <w:p w:rsidR="0007191B" w:rsidRPr="00072317" w:rsidRDefault="0007191B" w:rsidP="00072317">
      <w:pPr>
        <w:spacing w:line="360" w:lineRule="auto"/>
        <w:ind w:firstLine="616"/>
        <w:rPr>
          <w:szCs w:val="20"/>
        </w:rPr>
      </w:pPr>
      <w:r w:rsidRPr="00072317">
        <w:rPr>
          <w:szCs w:val="20"/>
        </w:rPr>
        <w:t>研究内容：基于现有的轨道交通牵引供电、接触网、列车</w:t>
      </w:r>
      <w:r w:rsidRPr="00072317">
        <w:rPr>
          <w:szCs w:val="20"/>
        </w:rPr>
        <w:lastRenderedPageBreak/>
        <w:t>牵引传动系统类型及方式的电路拓扑，构建</w:t>
      </w:r>
      <w:r w:rsidRPr="00072317">
        <w:rPr>
          <w:szCs w:val="20"/>
        </w:rPr>
        <w:t>“</w:t>
      </w:r>
      <w:r w:rsidRPr="00072317">
        <w:rPr>
          <w:szCs w:val="20"/>
        </w:rPr>
        <w:t>车</w:t>
      </w:r>
      <w:r w:rsidRPr="00072317">
        <w:rPr>
          <w:szCs w:val="20"/>
        </w:rPr>
        <w:t>-</w:t>
      </w:r>
      <w:r w:rsidRPr="00072317">
        <w:rPr>
          <w:szCs w:val="20"/>
        </w:rPr>
        <w:t>网</w:t>
      </w:r>
      <w:r w:rsidRPr="00072317">
        <w:rPr>
          <w:szCs w:val="20"/>
        </w:rPr>
        <w:t>”</w:t>
      </w:r>
      <w:r w:rsidRPr="00072317">
        <w:rPr>
          <w:szCs w:val="20"/>
        </w:rPr>
        <w:t>一体化耦合模型，研究</w:t>
      </w:r>
      <w:r w:rsidRPr="00072317">
        <w:rPr>
          <w:szCs w:val="20"/>
        </w:rPr>
        <w:t>“</w:t>
      </w:r>
      <w:r w:rsidRPr="00072317">
        <w:rPr>
          <w:szCs w:val="20"/>
        </w:rPr>
        <w:t>馈电网</w:t>
      </w:r>
      <w:r w:rsidRPr="00072317">
        <w:rPr>
          <w:szCs w:val="20"/>
        </w:rPr>
        <w:t>-</w:t>
      </w:r>
      <w:r w:rsidRPr="00072317">
        <w:rPr>
          <w:szCs w:val="20"/>
        </w:rPr>
        <w:t>受流机制</w:t>
      </w:r>
      <w:r w:rsidRPr="00072317">
        <w:rPr>
          <w:szCs w:val="20"/>
        </w:rPr>
        <w:t>-</w:t>
      </w:r>
      <w:r w:rsidRPr="00072317">
        <w:rPr>
          <w:szCs w:val="20"/>
        </w:rPr>
        <w:t>车</w:t>
      </w:r>
      <w:r w:rsidRPr="00072317">
        <w:rPr>
          <w:szCs w:val="20"/>
        </w:rPr>
        <w:t>”</w:t>
      </w:r>
      <w:r w:rsidRPr="00072317">
        <w:rPr>
          <w:szCs w:val="20"/>
        </w:rPr>
        <w:t>耦合谐振发生机理和稳定性分析方法，形成牵引供电</w:t>
      </w:r>
      <w:r w:rsidRPr="00072317">
        <w:rPr>
          <w:szCs w:val="20"/>
        </w:rPr>
        <w:t>-</w:t>
      </w:r>
      <w:r w:rsidRPr="00072317">
        <w:rPr>
          <w:szCs w:val="20"/>
        </w:rPr>
        <w:t>车载受能系统闭环稳定自适应控制策略及实现技术。</w:t>
      </w:r>
    </w:p>
    <w:p w:rsidR="00262D2D" w:rsidRDefault="0007191B" w:rsidP="00072317">
      <w:pPr>
        <w:spacing w:line="360" w:lineRule="auto"/>
        <w:ind w:firstLine="616"/>
        <w:rPr>
          <w:szCs w:val="20"/>
        </w:rPr>
      </w:pPr>
      <w:r w:rsidRPr="00072317">
        <w:rPr>
          <w:szCs w:val="20"/>
        </w:rPr>
        <w:t>考核指标：提出</w:t>
      </w:r>
      <w:r w:rsidRPr="00072317">
        <w:rPr>
          <w:szCs w:val="20"/>
        </w:rPr>
        <w:t>“</w:t>
      </w:r>
      <w:r w:rsidRPr="00072317">
        <w:rPr>
          <w:szCs w:val="20"/>
        </w:rPr>
        <w:t>车</w:t>
      </w:r>
      <w:r w:rsidRPr="00072317">
        <w:rPr>
          <w:szCs w:val="20"/>
        </w:rPr>
        <w:t>-</w:t>
      </w:r>
      <w:r w:rsidRPr="00072317">
        <w:rPr>
          <w:szCs w:val="20"/>
        </w:rPr>
        <w:t>网</w:t>
      </w:r>
      <w:r w:rsidRPr="00072317">
        <w:rPr>
          <w:szCs w:val="20"/>
        </w:rPr>
        <w:t>”</w:t>
      </w:r>
      <w:r w:rsidRPr="00072317">
        <w:rPr>
          <w:szCs w:val="20"/>
        </w:rPr>
        <w:t>一体化耦合模型；形成牵引供电稳定性测度指标和系统闭环稳定自适应控制策略；形成有效消除牵引供电</w:t>
      </w:r>
      <w:r w:rsidRPr="00072317">
        <w:rPr>
          <w:szCs w:val="20"/>
        </w:rPr>
        <w:t>-</w:t>
      </w:r>
      <w:r w:rsidRPr="00072317">
        <w:rPr>
          <w:szCs w:val="20"/>
        </w:rPr>
        <w:t>车载受能系统的高频及低频谐振的技术方案，并实施仿真验证；发表论文</w:t>
      </w:r>
      <w:r w:rsidR="00262D2D">
        <w:rPr>
          <w:rFonts w:hint="eastAsia"/>
          <w:szCs w:val="20"/>
        </w:rPr>
        <w:t xml:space="preserve"> </w:t>
      </w:r>
      <w:r w:rsidRPr="00072317">
        <w:rPr>
          <w:szCs w:val="20"/>
        </w:rPr>
        <w:t>3-5</w:t>
      </w:r>
      <w:r w:rsidR="00262D2D">
        <w:rPr>
          <w:szCs w:val="20"/>
        </w:rPr>
        <w:t xml:space="preserve"> </w:t>
      </w:r>
      <w:r w:rsidRPr="00072317">
        <w:rPr>
          <w:szCs w:val="20"/>
        </w:rPr>
        <w:t>篇，申请专利</w:t>
      </w:r>
      <w:r w:rsidR="00262D2D">
        <w:rPr>
          <w:rFonts w:hint="eastAsia"/>
          <w:szCs w:val="20"/>
        </w:rPr>
        <w:t xml:space="preserve"> </w:t>
      </w:r>
      <w:r w:rsidRPr="00072317">
        <w:rPr>
          <w:szCs w:val="20"/>
        </w:rPr>
        <w:t>2-3</w:t>
      </w:r>
      <w:r w:rsidR="00262D2D">
        <w:rPr>
          <w:szCs w:val="20"/>
        </w:rPr>
        <w:t xml:space="preserve"> </w:t>
      </w:r>
      <w:r w:rsidR="00262D2D">
        <w:rPr>
          <w:szCs w:val="20"/>
        </w:rPr>
        <w:t>项</w:t>
      </w:r>
      <w:r w:rsidR="00262D2D">
        <w:rPr>
          <w:rFonts w:hint="eastAsia"/>
          <w:szCs w:val="20"/>
        </w:rPr>
        <w:t>；</w:t>
      </w:r>
    </w:p>
    <w:p w:rsidR="00262D2D" w:rsidRDefault="0007191B" w:rsidP="00072317">
      <w:pPr>
        <w:spacing w:line="360" w:lineRule="auto"/>
        <w:ind w:firstLine="616"/>
        <w:rPr>
          <w:szCs w:val="20"/>
        </w:rPr>
      </w:pPr>
      <w:r w:rsidRPr="00072317">
        <w:rPr>
          <w:szCs w:val="20"/>
        </w:rPr>
        <w:t>实施年限</w:t>
      </w:r>
      <w:r w:rsidR="00262D2D">
        <w:rPr>
          <w:rFonts w:hint="eastAsia"/>
          <w:szCs w:val="20"/>
        </w:rPr>
        <w:t>：</w:t>
      </w:r>
      <w:r w:rsidR="001225AC">
        <w:rPr>
          <w:szCs w:val="20"/>
        </w:rPr>
        <w:t>1-2</w:t>
      </w:r>
      <w:r w:rsidRPr="00072317">
        <w:rPr>
          <w:szCs w:val="20"/>
        </w:rPr>
        <w:t>年</w:t>
      </w:r>
      <w:r w:rsidR="00262D2D">
        <w:rPr>
          <w:rFonts w:hint="eastAsia"/>
          <w:szCs w:val="20"/>
        </w:rPr>
        <w:t>；</w:t>
      </w:r>
    </w:p>
    <w:p w:rsidR="0007191B" w:rsidRPr="00072317" w:rsidRDefault="0007191B" w:rsidP="00072317">
      <w:pPr>
        <w:spacing w:line="360" w:lineRule="auto"/>
        <w:ind w:firstLine="616"/>
        <w:rPr>
          <w:szCs w:val="20"/>
        </w:rPr>
      </w:pPr>
      <w:r w:rsidRPr="00072317">
        <w:rPr>
          <w:szCs w:val="20"/>
        </w:rPr>
        <w:t>拟支持数</w:t>
      </w:r>
      <w:r w:rsidR="00262D2D">
        <w:rPr>
          <w:rFonts w:hint="eastAsia"/>
          <w:szCs w:val="20"/>
        </w:rPr>
        <w:t>：</w:t>
      </w:r>
      <w:r w:rsidRPr="00072317">
        <w:rPr>
          <w:szCs w:val="20"/>
        </w:rPr>
        <w:t>1</w:t>
      </w:r>
      <w:r w:rsidRPr="00072317">
        <w:rPr>
          <w:szCs w:val="20"/>
        </w:rPr>
        <w:t>项。</w:t>
      </w:r>
    </w:p>
    <w:p w:rsidR="0087502D" w:rsidRPr="00072317" w:rsidRDefault="004D7B7D" w:rsidP="00072317">
      <w:pPr>
        <w:spacing w:line="360" w:lineRule="auto"/>
        <w:ind w:firstLine="616"/>
        <w:rPr>
          <w:szCs w:val="20"/>
        </w:rPr>
      </w:pPr>
      <w:r>
        <w:rPr>
          <w:rFonts w:hint="eastAsia"/>
          <w:szCs w:val="20"/>
        </w:rPr>
        <w:t>4</w:t>
      </w:r>
      <w:r w:rsidR="0087502D" w:rsidRPr="00072317">
        <w:rPr>
          <w:szCs w:val="20"/>
        </w:rPr>
        <w:t>.</w:t>
      </w:r>
      <w:r>
        <w:rPr>
          <w:rFonts w:hint="eastAsia"/>
          <w:szCs w:val="20"/>
        </w:rPr>
        <w:t xml:space="preserve"> </w:t>
      </w:r>
      <w:r w:rsidR="0087502D" w:rsidRPr="00072317">
        <w:rPr>
          <w:szCs w:val="20"/>
        </w:rPr>
        <w:t>车网等效阻抗频率特性测试方法研究</w:t>
      </w:r>
      <w:r w:rsidR="009931CB">
        <w:rPr>
          <w:rFonts w:hint="eastAsia"/>
          <w:szCs w:val="20"/>
        </w:rPr>
        <w:t>（任务</w:t>
      </w:r>
      <w:r w:rsidR="009931CB">
        <w:rPr>
          <w:szCs w:val="20"/>
        </w:rPr>
        <w:t>级）</w:t>
      </w:r>
    </w:p>
    <w:p w:rsidR="0087502D" w:rsidRPr="00072317" w:rsidRDefault="0087502D" w:rsidP="00072317">
      <w:pPr>
        <w:spacing w:line="360" w:lineRule="auto"/>
        <w:ind w:firstLine="616"/>
        <w:rPr>
          <w:szCs w:val="20"/>
        </w:rPr>
      </w:pPr>
      <w:r w:rsidRPr="00072317">
        <w:rPr>
          <w:szCs w:val="20"/>
        </w:rPr>
        <w:t>研究内容：</w:t>
      </w:r>
      <w:r w:rsidR="000F45AD" w:rsidRPr="00072317">
        <w:rPr>
          <w:szCs w:val="20"/>
        </w:rPr>
        <w:t>研究牵引网等效多端口模型及阻抗频率特性测试方法；研究列车牵引传动系统等效多端口模型及阻抗频率特性测试方法；研究牵引网</w:t>
      </w:r>
      <w:r w:rsidR="000F45AD" w:rsidRPr="00072317">
        <w:rPr>
          <w:szCs w:val="20"/>
        </w:rPr>
        <w:t>-</w:t>
      </w:r>
      <w:r w:rsidR="000F45AD" w:rsidRPr="00072317">
        <w:rPr>
          <w:szCs w:val="20"/>
        </w:rPr>
        <w:t>列车串联网络系统的阻抗匹配原则及稳定域优化方法。</w:t>
      </w:r>
    </w:p>
    <w:p w:rsidR="00262D2D" w:rsidRDefault="0087502D" w:rsidP="00072317">
      <w:pPr>
        <w:spacing w:line="360" w:lineRule="auto"/>
        <w:ind w:firstLine="616"/>
        <w:rPr>
          <w:szCs w:val="20"/>
        </w:rPr>
      </w:pPr>
      <w:r w:rsidRPr="00072317">
        <w:rPr>
          <w:szCs w:val="20"/>
        </w:rPr>
        <w:t>考核指标：</w:t>
      </w:r>
      <w:r w:rsidR="000F45AD" w:rsidRPr="00072317">
        <w:rPr>
          <w:szCs w:val="20"/>
        </w:rPr>
        <w:t>形成牵引网与列车牵引传动系统多端口模型及阻抗频率特性测试方法；形成牵引网</w:t>
      </w:r>
      <w:r w:rsidR="000F45AD" w:rsidRPr="00072317">
        <w:rPr>
          <w:szCs w:val="20"/>
        </w:rPr>
        <w:t>-</w:t>
      </w:r>
      <w:r w:rsidR="000F45AD" w:rsidRPr="00072317">
        <w:rPr>
          <w:szCs w:val="20"/>
        </w:rPr>
        <w:t>列车阻抗匹配原则及稳定域优化方法。发表论文</w:t>
      </w:r>
      <w:r w:rsidR="00484DAF">
        <w:rPr>
          <w:rFonts w:hint="eastAsia"/>
          <w:szCs w:val="20"/>
        </w:rPr>
        <w:t xml:space="preserve"> </w:t>
      </w:r>
      <w:r w:rsidR="000F45AD" w:rsidRPr="00072317">
        <w:rPr>
          <w:szCs w:val="20"/>
        </w:rPr>
        <w:t>3-5</w:t>
      </w:r>
      <w:r w:rsidR="00484DAF">
        <w:rPr>
          <w:szCs w:val="20"/>
        </w:rPr>
        <w:t xml:space="preserve"> </w:t>
      </w:r>
      <w:r w:rsidR="000F45AD" w:rsidRPr="00072317">
        <w:rPr>
          <w:szCs w:val="20"/>
        </w:rPr>
        <w:t>篇，申请专利</w:t>
      </w:r>
      <w:r w:rsidR="00484DAF">
        <w:rPr>
          <w:rFonts w:hint="eastAsia"/>
          <w:szCs w:val="20"/>
        </w:rPr>
        <w:t xml:space="preserve"> </w:t>
      </w:r>
      <w:r w:rsidR="000F45AD" w:rsidRPr="00072317">
        <w:rPr>
          <w:szCs w:val="20"/>
        </w:rPr>
        <w:t>2-3</w:t>
      </w:r>
      <w:r w:rsidR="00484DAF">
        <w:rPr>
          <w:szCs w:val="20"/>
        </w:rPr>
        <w:t xml:space="preserve"> </w:t>
      </w:r>
      <w:r w:rsidR="00262D2D">
        <w:rPr>
          <w:szCs w:val="20"/>
        </w:rPr>
        <w:t>项</w:t>
      </w:r>
      <w:r w:rsidR="00262D2D">
        <w:rPr>
          <w:rFonts w:hint="eastAsia"/>
          <w:szCs w:val="20"/>
        </w:rPr>
        <w:t>；</w:t>
      </w:r>
    </w:p>
    <w:p w:rsidR="00262D2D" w:rsidRDefault="000F45AD" w:rsidP="00072317">
      <w:pPr>
        <w:spacing w:line="360" w:lineRule="auto"/>
        <w:ind w:firstLine="616"/>
        <w:rPr>
          <w:szCs w:val="20"/>
        </w:rPr>
      </w:pPr>
      <w:r w:rsidRPr="00072317">
        <w:rPr>
          <w:szCs w:val="20"/>
        </w:rPr>
        <w:t>实施年限</w:t>
      </w:r>
      <w:r w:rsidR="00262D2D">
        <w:rPr>
          <w:rFonts w:hint="eastAsia"/>
          <w:szCs w:val="20"/>
        </w:rPr>
        <w:t>：</w:t>
      </w:r>
      <w:r w:rsidR="001225AC">
        <w:rPr>
          <w:szCs w:val="20"/>
        </w:rPr>
        <w:t>1-2</w:t>
      </w:r>
      <w:r w:rsidRPr="00072317">
        <w:rPr>
          <w:szCs w:val="20"/>
        </w:rPr>
        <w:t>年</w:t>
      </w:r>
      <w:r w:rsidR="00262D2D">
        <w:rPr>
          <w:rFonts w:hint="eastAsia"/>
          <w:szCs w:val="20"/>
        </w:rPr>
        <w:t>；</w:t>
      </w:r>
    </w:p>
    <w:p w:rsidR="0087502D" w:rsidRPr="00072317" w:rsidRDefault="000F45AD" w:rsidP="00072317">
      <w:pPr>
        <w:spacing w:line="360" w:lineRule="auto"/>
        <w:ind w:firstLine="616"/>
        <w:rPr>
          <w:szCs w:val="20"/>
        </w:rPr>
      </w:pPr>
      <w:r w:rsidRPr="00072317">
        <w:rPr>
          <w:szCs w:val="20"/>
        </w:rPr>
        <w:t>拟支持数</w:t>
      </w:r>
      <w:r w:rsidR="00262D2D">
        <w:rPr>
          <w:rFonts w:hint="eastAsia"/>
          <w:szCs w:val="20"/>
        </w:rPr>
        <w:t>：</w:t>
      </w:r>
      <w:r w:rsidRPr="00072317">
        <w:rPr>
          <w:szCs w:val="20"/>
        </w:rPr>
        <w:t>1</w:t>
      </w:r>
      <w:r w:rsidRPr="00072317">
        <w:rPr>
          <w:szCs w:val="20"/>
        </w:rPr>
        <w:t>项。</w:t>
      </w:r>
    </w:p>
    <w:p w:rsidR="000D23A0" w:rsidRPr="000D23A0" w:rsidRDefault="000D23A0" w:rsidP="00072317">
      <w:pPr>
        <w:spacing w:line="360" w:lineRule="auto"/>
        <w:ind w:firstLine="618"/>
        <w:rPr>
          <w:b/>
          <w:szCs w:val="20"/>
        </w:rPr>
      </w:pPr>
      <w:r>
        <w:rPr>
          <w:rFonts w:hint="eastAsia"/>
          <w:b/>
          <w:szCs w:val="20"/>
        </w:rPr>
        <w:t>项目二：</w:t>
      </w:r>
      <w:r w:rsidRPr="000D23A0">
        <w:rPr>
          <w:rFonts w:ascii="仿宋_GB2312" w:hint="eastAsia"/>
          <w:b/>
        </w:rPr>
        <w:t>轨道交通列车高效变流装置</w:t>
      </w:r>
    </w:p>
    <w:p w:rsidR="0007191B" w:rsidRPr="00072317" w:rsidRDefault="000D23A0" w:rsidP="00072317">
      <w:pPr>
        <w:spacing w:line="360" w:lineRule="auto"/>
        <w:ind w:firstLine="616"/>
        <w:rPr>
          <w:szCs w:val="20"/>
        </w:rPr>
      </w:pPr>
      <w:r>
        <w:rPr>
          <w:rFonts w:hint="eastAsia"/>
          <w:szCs w:val="20"/>
        </w:rPr>
        <w:t>5</w:t>
      </w:r>
      <w:r w:rsidR="006C65CD" w:rsidRPr="00072317">
        <w:rPr>
          <w:szCs w:val="20"/>
        </w:rPr>
        <w:t>.</w:t>
      </w:r>
      <w:r>
        <w:rPr>
          <w:rFonts w:hint="eastAsia"/>
          <w:szCs w:val="20"/>
        </w:rPr>
        <w:t xml:space="preserve"> </w:t>
      </w:r>
      <w:r w:rsidR="006C65CD" w:rsidRPr="00072317">
        <w:rPr>
          <w:szCs w:val="20"/>
        </w:rPr>
        <w:t>大功率车载电力电子牵引变压器故障隔离保护机制与</w:t>
      </w:r>
      <w:r w:rsidR="006C65CD" w:rsidRPr="00072317">
        <w:rPr>
          <w:szCs w:val="20"/>
        </w:rPr>
        <w:lastRenderedPageBreak/>
        <w:t>控制策略研究</w:t>
      </w:r>
      <w:r w:rsidR="009931CB">
        <w:rPr>
          <w:rFonts w:hint="eastAsia"/>
          <w:szCs w:val="20"/>
        </w:rPr>
        <w:t>（任务</w:t>
      </w:r>
      <w:r w:rsidR="009931CB">
        <w:rPr>
          <w:szCs w:val="20"/>
        </w:rPr>
        <w:t>级）</w:t>
      </w:r>
    </w:p>
    <w:p w:rsidR="006C65CD" w:rsidRPr="00072317" w:rsidRDefault="006C65CD" w:rsidP="00072317">
      <w:pPr>
        <w:spacing w:line="360" w:lineRule="auto"/>
        <w:ind w:firstLine="616"/>
        <w:rPr>
          <w:szCs w:val="20"/>
        </w:rPr>
      </w:pPr>
      <w:r w:rsidRPr="00072317">
        <w:rPr>
          <w:szCs w:val="20"/>
        </w:rPr>
        <w:t>研究内容：搭建电力电子牵引变压器的功率流模型，研究故障切换状态下主电路电磁暂态过程及对系统稳定性的影响规律；研究电力电子牵引变压器故障单元隔离保护机制，研究故障工况下故障隔离保护策略对数字控制系统的影响，提出适用于车载电力电子牵引变压器的快速平滑故障隔离保护控制策略。</w:t>
      </w:r>
    </w:p>
    <w:p w:rsidR="00484DAF" w:rsidRDefault="006C65CD" w:rsidP="00072317">
      <w:pPr>
        <w:spacing w:line="360" w:lineRule="auto"/>
        <w:ind w:firstLine="616"/>
        <w:rPr>
          <w:szCs w:val="20"/>
        </w:rPr>
      </w:pPr>
      <w:r w:rsidRPr="00072317">
        <w:rPr>
          <w:szCs w:val="20"/>
        </w:rPr>
        <w:t>考核指标：提出电力电子牵引变压器的故障隔离保护机制及对系统影响规律，形成电力电子牵引变压器系统快速平滑隔离保护控制策略和实现技术，完成仿真和原理性实验验证。发表论文</w:t>
      </w:r>
      <w:r w:rsidRPr="00072317">
        <w:rPr>
          <w:szCs w:val="20"/>
        </w:rPr>
        <w:t>3-5</w:t>
      </w:r>
      <w:r w:rsidRPr="00072317">
        <w:rPr>
          <w:szCs w:val="20"/>
        </w:rPr>
        <w:t>篇，申请专利</w:t>
      </w:r>
      <w:r w:rsidR="00484DAF">
        <w:rPr>
          <w:rFonts w:hint="eastAsia"/>
          <w:szCs w:val="20"/>
        </w:rPr>
        <w:t xml:space="preserve"> </w:t>
      </w:r>
      <w:r w:rsidRPr="00072317">
        <w:rPr>
          <w:szCs w:val="20"/>
        </w:rPr>
        <w:t>2-3</w:t>
      </w:r>
      <w:r w:rsidR="00484DAF">
        <w:rPr>
          <w:szCs w:val="20"/>
        </w:rPr>
        <w:t xml:space="preserve"> </w:t>
      </w:r>
      <w:r w:rsidR="00484DAF">
        <w:rPr>
          <w:szCs w:val="20"/>
        </w:rPr>
        <w:t>项</w:t>
      </w:r>
      <w:r w:rsidR="00484DAF">
        <w:rPr>
          <w:rFonts w:hint="eastAsia"/>
          <w:szCs w:val="20"/>
        </w:rPr>
        <w:t>；</w:t>
      </w:r>
    </w:p>
    <w:p w:rsidR="00484DAF" w:rsidRDefault="006C65CD" w:rsidP="00072317">
      <w:pPr>
        <w:spacing w:line="360" w:lineRule="auto"/>
        <w:ind w:firstLine="616"/>
        <w:rPr>
          <w:szCs w:val="20"/>
        </w:rPr>
      </w:pPr>
      <w:r w:rsidRPr="00072317">
        <w:rPr>
          <w:szCs w:val="20"/>
        </w:rPr>
        <w:t>实施年限</w:t>
      </w:r>
      <w:r w:rsidR="00484DAF">
        <w:rPr>
          <w:rFonts w:hint="eastAsia"/>
          <w:szCs w:val="20"/>
        </w:rPr>
        <w:t>：</w:t>
      </w:r>
      <w:r w:rsidR="001225AC">
        <w:rPr>
          <w:szCs w:val="20"/>
        </w:rPr>
        <w:t>1-2</w:t>
      </w:r>
      <w:r w:rsidRPr="00072317">
        <w:rPr>
          <w:szCs w:val="20"/>
        </w:rPr>
        <w:t>年</w:t>
      </w:r>
      <w:r w:rsidR="00484DAF">
        <w:rPr>
          <w:rFonts w:hint="eastAsia"/>
          <w:szCs w:val="20"/>
        </w:rPr>
        <w:t>；</w:t>
      </w:r>
    </w:p>
    <w:p w:rsidR="006C65CD" w:rsidRPr="00072317" w:rsidRDefault="006C65CD" w:rsidP="00072317">
      <w:pPr>
        <w:spacing w:line="360" w:lineRule="auto"/>
        <w:ind w:firstLine="616"/>
        <w:rPr>
          <w:szCs w:val="20"/>
        </w:rPr>
      </w:pPr>
      <w:r w:rsidRPr="00072317">
        <w:rPr>
          <w:szCs w:val="20"/>
        </w:rPr>
        <w:t>拟支持数</w:t>
      </w:r>
      <w:r w:rsidR="00484DAF">
        <w:rPr>
          <w:rFonts w:hint="eastAsia"/>
          <w:szCs w:val="20"/>
        </w:rPr>
        <w:t>：</w:t>
      </w:r>
      <w:r w:rsidRPr="00072317">
        <w:rPr>
          <w:szCs w:val="20"/>
        </w:rPr>
        <w:t>1</w:t>
      </w:r>
      <w:r w:rsidRPr="00072317">
        <w:rPr>
          <w:szCs w:val="20"/>
        </w:rPr>
        <w:t>项。</w:t>
      </w:r>
    </w:p>
    <w:p w:rsidR="006C65CD" w:rsidRPr="00072317" w:rsidRDefault="00754842" w:rsidP="00072317">
      <w:pPr>
        <w:spacing w:line="360" w:lineRule="auto"/>
        <w:ind w:firstLine="616"/>
        <w:rPr>
          <w:szCs w:val="20"/>
        </w:rPr>
      </w:pPr>
      <w:r>
        <w:rPr>
          <w:rFonts w:hint="eastAsia"/>
          <w:szCs w:val="20"/>
        </w:rPr>
        <w:t>6</w:t>
      </w:r>
      <w:r w:rsidR="00B44AF7" w:rsidRPr="00072317">
        <w:rPr>
          <w:szCs w:val="20"/>
        </w:rPr>
        <w:t>.</w:t>
      </w:r>
      <w:r>
        <w:rPr>
          <w:rFonts w:hint="eastAsia"/>
          <w:szCs w:val="20"/>
        </w:rPr>
        <w:t xml:space="preserve"> </w:t>
      </w:r>
      <w:r w:rsidR="00B44AF7" w:rsidRPr="00072317">
        <w:rPr>
          <w:szCs w:val="20"/>
        </w:rPr>
        <w:t>多电力电子变压器条件下车网耦合机理及稳定性控制策略研究</w:t>
      </w:r>
      <w:r w:rsidR="009931CB">
        <w:rPr>
          <w:rFonts w:hint="eastAsia"/>
          <w:szCs w:val="20"/>
        </w:rPr>
        <w:t>（任务</w:t>
      </w:r>
      <w:r w:rsidR="009931CB">
        <w:rPr>
          <w:szCs w:val="20"/>
        </w:rPr>
        <w:t>级）</w:t>
      </w:r>
    </w:p>
    <w:p w:rsidR="00B44AF7" w:rsidRPr="00072317" w:rsidRDefault="00B44AF7" w:rsidP="00072317">
      <w:pPr>
        <w:spacing w:line="360" w:lineRule="auto"/>
        <w:ind w:firstLine="616"/>
        <w:rPr>
          <w:szCs w:val="20"/>
        </w:rPr>
      </w:pPr>
      <w:r w:rsidRPr="00072317">
        <w:rPr>
          <w:szCs w:val="20"/>
        </w:rPr>
        <w:t>研究内容：</w:t>
      </w:r>
      <w:r w:rsidR="00903FED" w:rsidRPr="00072317">
        <w:rPr>
          <w:szCs w:val="20"/>
        </w:rPr>
        <w:t>研究牵引供电网与多电力电子牵引变压器间的电气耦合特性及高频、低频谐振机理；研究带电弧弓网离线、网压突变、过分相、负荷突变等恶劣运行条件对电力电子变压器的影响；研究复杂工况下具有谐波优化及</w:t>
      </w:r>
      <w:r w:rsidR="00903FED" w:rsidRPr="00072317">
        <w:rPr>
          <w:szCs w:val="20"/>
        </w:rPr>
        <w:t>“</w:t>
      </w:r>
      <w:r w:rsidR="00903FED" w:rsidRPr="00072317">
        <w:rPr>
          <w:szCs w:val="20"/>
        </w:rPr>
        <w:t>车</w:t>
      </w:r>
      <w:r w:rsidR="00903FED" w:rsidRPr="00072317">
        <w:rPr>
          <w:szCs w:val="20"/>
        </w:rPr>
        <w:t>-</w:t>
      </w:r>
      <w:r w:rsidR="00903FED" w:rsidRPr="00072317">
        <w:rPr>
          <w:szCs w:val="20"/>
        </w:rPr>
        <w:t>网</w:t>
      </w:r>
      <w:r w:rsidR="00903FED" w:rsidRPr="00072317">
        <w:rPr>
          <w:szCs w:val="20"/>
        </w:rPr>
        <w:t>”</w:t>
      </w:r>
      <w:r w:rsidR="00903FED" w:rsidRPr="00072317">
        <w:rPr>
          <w:szCs w:val="20"/>
        </w:rPr>
        <w:t>谐振抑制能力的电力电子牵引变压器控制策略。</w:t>
      </w:r>
    </w:p>
    <w:p w:rsidR="00484DAF" w:rsidRDefault="00B44AF7" w:rsidP="00072317">
      <w:pPr>
        <w:spacing w:line="360" w:lineRule="auto"/>
        <w:ind w:firstLine="616"/>
        <w:rPr>
          <w:szCs w:val="20"/>
        </w:rPr>
      </w:pPr>
      <w:r w:rsidRPr="00072317">
        <w:rPr>
          <w:szCs w:val="20"/>
        </w:rPr>
        <w:t>考核指标：</w:t>
      </w:r>
      <w:r w:rsidR="00903FED" w:rsidRPr="00072317">
        <w:rPr>
          <w:szCs w:val="20"/>
        </w:rPr>
        <w:t>提出牵引供电网</w:t>
      </w:r>
      <w:r w:rsidR="00903FED" w:rsidRPr="00072317">
        <w:rPr>
          <w:szCs w:val="20"/>
        </w:rPr>
        <w:t>-</w:t>
      </w:r>
      <w:r w:rsidR="00903FED" w:rsidRPr="00072317">
        <w:rPr>
          <w:szCs w:val="20"/>
        </w:rPr>
        <w:t>多台电力电子变压器耦合下高频、低频谐振机理；提出电力电子牵引变压器谐波控制策略。</w:t>
      </w:r>
      <w:r w:rsidR="00903FED" w:rsidRPr="00072317">
        <w:rPr>
          <w:szCs w:val="20"/>
        </w:rPr>
        <w:lastRenderedPageBreak/>
        <w:t>发表论文</w:t>
      </w:r>
      <w:r w:rsidR="002232BA">
        <w:rPr>
          <w:rFonts w:hint="eastAsia"/>
          <w:szCs w:val="20"/>
        </w:rPr>
        <w:t xml:space="preserve"> </w:t>
      </w:r>
      <w:r w:rsidR="00903FED" w:rsidRPr="00072317">
        <w:rPr>
          <w:szCs w:val="20"/>
        </w:rPr>
        <w:t>3-5</w:t>
      </w:r>
      <w:r w:rsidR="002232BA">
        <w:rPr>
          <w:szCs w:val="20"/>
        </w:rPr>
        <w:t xml:space="preserve"> </w:t>
      </w:r>
      <w:r w:rsidR="00903FED" w:rsidRPr="00072317">
        <w:rPr>
          <w:szCs w:val="20"/>
        </w:rPr>
        <w:t>篇，申请专利</w:t>
      </w:r>
      <w:r w:rsidR="002232BA">
        <w:rPr>
          <w:rFonts w:hint="eastAsia"/>
          <w:szCs w:val="20"/>
        </w:rPr>
        <w:t xml:space="preserve"> </w:t>
      </w:r>
      <w:r w:rsidR="00903FED" w:rsidRPr="00072317">
        <w:rPr>
          <w:szCs w:val="20"/>
        </w:rPr>
        <w:t>2-3</w:t>
      </w:r>
      <w:r w:rsidR="002232BA">
        <w:rPr>
          <w:szCs w:val="20"/>
        </w:rPr>
        <w:t xml:space="preserve"> </w:t>
      </w:r>
      <w:r w:rsidR="00903FED" w:rsidRPr="00072317">
        <w:rPr>
          <w:szCs w:val="20"/>
        </w:rPr>
        <w:t>项</w:t>
      </w:r>
      <w:r w:rsidR="00484DAF">
        <w:rPr>
          <w:rFonts w:hint="eastAsia"/>
          <w:szCs w:val="20"/>
        </w:rPr>
        <w:t>；</w:t>
      </w:r>
    </w:p>
    <w:p w:rsidR="00484DAF" w:rsidRDefault="00903FED" w:rsidP="00072317">
      <w:pPr>
        <w:spacing w:line="360" w:lineRule="auto"/>
        <w:ind w:firstLine="616"/>
        <w:rPr>
          <w:szCs w:val="20"/>
        </w:rPr>
      </w:pPr>
      <w:r w:rsidRPr="00072317">
        <w:rPr>
          <w:szCs w:val="20"/>
        </w:rPr>
        <w:t>实施年限</w:t>
      </w:r>
      <w:r w:rsidR="00484DAF">
        <w:rPr>
          <w:rFonts w:hint="eastAsia"/>
          <w:szCs w:val="20"/>
        </w:rPr>
        <w:t>：</w:t>
      </w:r>
      <w:r w:rsidR="001225AC">
        <w:rPr>
          <w:szCs w:val="20"/>
        </w:rPr>
        <w:t>1-2</w:t>
      </w:r>
      <w:r w:rsidRPr="00072317">
        <w:rPr>
          <w:szCs w:val="20"/>
        </w:rPr>
        <w:t>年</w:t>
      </w:r>
      <w:r w:rsidR="00484DAF">
        <w:rPr>
          <w:rFonts w:hint="eastAsia"/>
          <w:szCs w:val="20"/>
        </w:rPr>
        <w:t>；</w:t>
      </w:r>
    </w:p>
    <w:p w:rsidR="00B44AF7" w:rsidRDefault="00903FED" w:rsidP="00072317">
      <w:pPr>
        <w:spacing w:line="360" w:lineRule="auto"/>
        <w:ind w:firstLine="616"/>
        <w:rPr>
          <w:szCs w:val="20"/>
        </w:rPr>
      </w:pPr>
      <w:r w:rsidRPr="00072317">
        <w:rPr>
          <w:szCs w:val="20"/>
        </w:rPr>
        <w:t>拟支持数</w:t>
      </w:r>
      <w:r w:rsidR="00484DAF">
        <w:rPr>
          <w:rFonts w:hint="eastAsia"/>
          <w:szCs w:val="20"/>
        </w:rPr>
        <w:t>：</w:t>
      </w:r>
      <w:r w:rsidRPr="00072317">
        <w:rPr>
          <w:szCs w:val="20"/>
        </w:rPr>
        <w:t>1</w:t>
      </w:r>
      <w:r w:rsidRPr="00072317">
        <w:rPr>
          <w:szCs w:val="20"/>
        </w:rPr>
        <w:t>项。</w:t>
      </w:r>
    </w:p>
    <w:p w:rsidR="0012691D" w:rsidRPr="0012691D" w:rsidRDefault="0012691D" w:rsidP="00072317">
      <w:pPr>
        <w:spacing w:line="360" w:lineRule="auto"/>
        <w:ind w:firstLine="618"/>
        <w:rPr>
          <w:szCs w:val="20"/>
        </w:rPr>
      </w:pPr>
      <w:r>
        <w:rPr>
          <w:rFonts w:hint="eastAsia"/>
          <w:b/>
          <w:szCs w:val="20"/>
        </w:rPr>
        <w:t>项目三：</w:t>
      </w:r>
      <w:r w:rsidRPr="0012691D">
        <w:rPr>
          <w:rFonts w:ascii="仿宋_GB2312" w:hint="eastAsia"/>
          <w:b/>
        </w:rPr>
        <w:t>轨道交通新型供电制式车辆与车载储能技术</w:t>
      </w:r>
    </w:p>
    <w:p w:rsidR="00B409BD" w:rsidRPr="00072317" w:rsidRDefault="00056868" w:rsidP="00072317">
      <w:pPr>
        <w:spacing w:line="360" w:lineRule="auto"/>
        <w:ind w:firstLine="616"/>
        <w:rPr>
          <w:szCs w:val="20"/>
        </w:rPr>
      </w:pPr>
      <w:r>
        <w:rPr>
          <w:rFonts w:hint="eastAsia"/>
          <w:szCs w:val="20"/>
        </w:rPr>
        <w:t>7</w:t>
      </w:r>
      <w:r w:rsidR="001C2EA6" w:rsidRPr="00072317">
        <w:rPr>
          <w:szCs w:val="20"/>
        </w:rPr>
        <w:t>.</w:t>
      </w:r>
      <w:r>
        <w:rPr>
          <w:rFonts w:hint="eastAsia"/>
          <w:szCs w:val="20"/>
        </w:rPr>
        <w:t xml:space="preserve"> </w:t>
      </w:r>
      <w:r w:rsidR="007A108D" w:rsidRPr="00072317">
        <w:rPr>
          <w:szCs w:val="20"/>
        </w:rPr>
        <w:t>动态移动状态下电能感应变换单元多目标优化控制策略研究</w:t>
      </w:r>
      <w:r w:rsidR="009931CB">
        <w:rPr>
          <w:rFonts w:hint="eastAsia"/>
          <w:szCs w:val="20"/>
        </w:rPr>
        <w:t>（任务</w:t>
      </w:r>
      <w:r w:rsidR="009931CB">
        <w:rPr>
          <w:szCs w:val="20"/>
        </w:rPr>
        <w:t>级）</w:t>
      </w:r>
    </w:p>
    <w:p w:rsidR="007A108D" w:rsidRPr="00072317" w:rsidRDefault="007A108D" w:rsidP="00072317">
      <w:pPr>
        <w:spacing w:line="360" w:lineRule="auto"/>
        <w:ind w:firstLine="616"/>
        <w:rPr>
          <w:szCs w:val="20"/>
        </w:rPr>
      </w:pPr>
      <w:r w:rsidRPr="00072317">
        <w:rPr>
          <w:szCs w:val="20"/>
        </w:rPr>
        <w:t>研究内容：</w:t>
      </w:r>
      <w:r w:rsidR="00E147AF" w:rsidRPr="00072317">
        <w:rPr>
          <w:szCs w:val="20"/>
        </w:rPr>
        <w:t>基于动态移动工况，计算分析无线电能传输系统磁、电和温度场的分布形态及结构受力特征，研究无线电能传输系统电磁能量传递特性及损耗分布；研究电能变换单元通用数学模型的建立方法；研究电能感应变换单元的高功率密度、电流</w:t>
      </w:r>
      <w:r w:rsidR="00E147AF" w:rsidRPr="00072317">
        <w:rPr>
          <w:szCs w:val="20"/>
        </w:rPr>
        <w:t>/</w:t>
      </w:r>
      <w:r w:rsidR="00E147AF" w:rsidRPr="00072317">
        <w:rPr>
          <w:szCs w:val="20"/>
        </w:rPr>
        <w:t>频率快速跟踪及低开关损耗等多目标优化控制策略。</w:t>
      </w:r>
    </w:p>
    <w:p w:rsidR="00484DAF" w:rsidRDefault="007A108D" w:rsidP="00072317">
      <w:pPr>
        <w:spacing w:line="360" w:lineRule="auto"/>
        <w:ind w:firstLine="616"/>
        <w:rPr>
          <w:szCs w:val="20"/>
        </w:rPr>
      </w:pPr>
      <w:r w:rsidRPr="00072317">
        <w:rPr>
          <w:szCs w:val="20"/>
        </w:rPr>
        <w:t>考核指标：</w:t>
      </w:r>
      <w:r w:rsidR="0087502D" w:rsidRPr="00072317">
        <w:rPr>
          <w:szCs w:val="20"/>
        </w:rPr>
        <w:t>提出动态移动状态下无线电能传输系统电磁能量传递特性及损耗分布，形成动态移动状态下电能感应变换单元通用数学模型及多目标优化控制策略；发表论文</w:t>
      </w:r>
      <w:r w:rsidR="002232BA">
        <w:rPr>
          <w:rFonts w:hint="eastAsia"/>
          <w:szCs w:val="20"/>
        </w:rPr>
        <w:t xml:space="preserve"> </w:t>
      </w:r>
      <w:r w:rsidR="0087502D" w:rsidRPr="00072317">
        <w:rPr>
          <w:szCs w:val="20"/>
        </w:rPr>
        <w:t>3-5</w:t>
      </w:r>
      <w:r w:rsidR="002232BA">
        <w:rPr>
          <w:szCs w:val="20"/>
        </w:rPr>
        <w:t xml:space="preserve"> </w:t>
      </w:r>
      <w:r w:rsidR="0087502D" w:rsidRPr="00072317">
        <w:rPr>
          <w:szCs w:val="20"/>
        </w:rPr>
        <w:t>篇，申请专利</w:t>
      </w:r>
      <w:r w:rsidR="002232BA">
        <w:rPr>
          <w:rFonts w:hint="eastAsia"/>
          <w:szCs w:val="20"/>
        </w:rPr>
        <w:t xml:space="preserve"> </w:t>
      </w:r>
      <w:r w:rsidR="0087502D" w:rsidRPr="00072317">
        <w:rPr>
          <w:szCs w:val="20"/>
        </w:rPr>
        <w:t>2-3</w:t>
      </w:r>
      <w:r w:rsidR="002232BA">
        <w:rPr>
          <w:szCs w:val="20"/>
        </w:rPr>
        <w:t xml:space="preserve"> </w:t>
      </w:r>
      <w:r w:rsidR="0087502D" w:rsidRPr="00072317">
        <w:rPr>
          <w:szCs w:val="20"/>
        </w:rPr>
        <w:t>项</w:t>
      </w:r>
      <w:r w:rsidR="00484DAF">
        <w:rPr>
          <w:rFonts w:hint="eastAsia"/>
          <w:szCs w:val="20"/>
        </w:rPr>
        <w:t>；</w:t>
      </w:r>
    </w:p>
    <w:p w:rsidR="00484DAF" w:rsidRDefault="0087502D" w:rsidP="00072317">
      <w:pPr>
        <w:spacing w:line="360" w:lineRule="auto"/>
        <w:ind w:firstLine="616"/>
        <w:rPr>
          <w:szCs w:val="20"/>
        </w:rPr>
      </w:pPr>
      <w:r w:rsidRPr="00072317">
        <w:rPr>
          <w:szCs w:val="20"/>
        </w:rPr>
        <w:t>实施年限</w:t>
      </w:r>
      <w:r w:rsidR="00484DAF">
        <w:rPr>
          <w:rFonts w:hint="eastAsia"/>
          <w:szCs w:val="20"/>
        </w:rPr>
        <w:t>：</w:t>
      </w:r>
      <w:r w:rsidR="001225AC">
        <w:rPr>
          <w:szCs w:val="20"/>
        </w:rPr>
        <w:t>1-2</w:t>
      </w:r>
      <w:r w:rsidRPr="00072317">
        <w:rPr>
          <w:szCs w:val="20"/>
        </w:rPr>
        <w:t>年</w:t>
      </w:r>
      <w:r w:rsidR="00484DAF">
        <w:rPr>
          <w:rFonts w:hint="eastAsia"/>
          <w:szCs w:val="20"/>
        </w:rPr>
        <w:t>；</w:t>
      </w:r>
    </w:p>
    <w:p w:rsidR="007A108D" w:rsidRPr="00072317" w:rsidRDefault="0087502D" w:rsidP="00072317">
      <w:pPr>
        <w:spacing w:line="360" w:lineRule="auto"/>
        <w:ind w:firstLine="616"/>
        <w:rPr>
          <w:szCs w:val="20"/>
        </w:rPr>
      </w:pPr>
      <w:r w:rsidRPr="00072317">
        <w:rPr>
          <w:szCs w:val="20"/>
        </w:rPr>
        <w:t>拟支持数</w:t>
      </w:r>
      <w:r w:rsidR="00484DAF">
        <w:rPr>
          <w:rFonts w:hint="eastAsia"/>
          <w:szCs w:val="20"/>
        </w:rPr>
        <w:t>：</w:t>
      </w:r>
      <w:r w:rsidRPr="00072317">
        <w:rPr>
          <w:szCs w:val="20"/>
        </w:rPr>
        <w:t>1</w:t>
      </w:r>
      <w:r w:rsidRPr="00072317">
        <w:rPr>
          <w:szCs w:val="20"/>
        </w:rPr>
        <w:t>项。</w:t>
      </w:r>
    </w:p>
    <w:p w:rsidR="0087502D" w:rsidRPr="00072317" w:rsidRDefault="00056868" w:rsidP="00072317">
      <w:pPr>
        <w:spacing w:line="360" w:lineRule="auto"/>
        <w:ind w:firstLine="616"/>
        <w:rPr>
          <w:szCs w:val="20"/>
        </w:rPr>
      </w:pPr>
      <w:r>
        <w:rPr>
          <w:rFonts w:hint="eastAsia"/>
          <w:szCs w:val="20"/>
        </w:rPr>
        <w:t>8</w:t>
      </w:r>
      <w:r w:rsidR="0087502D" w:rsidRPr="00072317">
        <w:rPr>
          <w:szCs w:val="20"/>
        </w:rPr>
        <w:t>.</w:t>
      </w:r>
      <w:r w:rsidR="000F2F15" w:rsidRPr="00072317">
        <w:rPr>
          <w:szCs w:val="20"/>
        </w:rPr>
        <w:t>储能元件服役状态评估和安全预警防范技术研究</w:t>
      </w:r>
      <w:r w:rsidR="009931CB">
        <w:rPr>
          <w:rFonts w:hint="eastAsia"/>
          <w:szCs w:val="20"/>
        </w:rPr>
        <w:t>（任务</w:t>
      </w:r>
      <w:r w:rsidR="009931CB">
        <w:rPr>
          <w:szCs w:val="20"/>
        </w:rPr>
        <w:t>级）</w:t>
      </w:r>
    </w:p>
    <w:p w:rsidR="000F2F15" w:rsidRPr="00072317" w:rsidRDefault="000F2F15" w:rsidP="00072317">
      <w:pPr>
        <w:spacing w:line="360" w:lineRule="auto"/>
        <w:ind w:firstLine="616"/>
        <w:rPr>
          <w:szCs w:val="20"/>
        </w:rPr>
      </w:pPr>
      <w:r w:rsidRPr="00072317">
        <w:rPr>
          <w:szCs w:val="20"/>
        </w:rPr>
        <w:t>研究内容：</w:t>
      </w:r>
      <w:r w:rsidR="003F640E" w:rsidRPr="00072317">
        <w:rPr>
          <w:szCs w:val="20"/>
        </w:rPr>
        <w:t>研究</w:t>
      </w:r>
      <w:r w:rsidR="000546BB">
        <w:rPr>
          <w:rFonts w:hint="eastAsia"/>
          <w:szCs w:val="20"/>
        </w:rPr>
        <w:t>动力电池</w:t>
      </w:r>
      <w:r w:rsidR="0060524F">
        <w:rPr>
          <w:rFonts w:hint="eastAsia"/>
          <w:szCs w:val="20"/>
        </w:rPr>
        <w:t>、超级电容等典型</w:t>
      </w:r>
      <w:r w:rsidR="003F640E" w:rsidRPr="00072317">
        <w:rPr>
          <w:szCs w:val="20"/>
        </w:rPr>
        <w:t>储能元件在轨道交通车辆服役过程中的应力</w:t>
      </w:r>
      <w:r w:rsidR="00484DAF">
        <w:rPr>
          <w:rFonts w:hint="eastAsia"/>
          <w:szCs w:val="20"/>
        </w:rPr>
        <w:t>（</w:t>
      </w:r>
      <w:r w:rsidR="003F640E" w:rsidRPr="00072317">
        <w:rPr>
          <w:szCs w:val="20"/>
        </w:rPr>
        <w:t>倍率、温度等</w:t>
      </w:r>
      <w:r w:rsidR="00484DAF">
        <w:rPr>
          <w:rFonts w:hint="eastAsia"/>
          <w:szCs w:val="20"/>
        </w:rPr>
        <w:t>）</w:t>
      </w:r>
      <w:r w:rsidR="003F640E" w:rsidRPr="00072317">
        <w:rPr>
          <w:szCs w:val="20"/>
        </w:rPr>
        <w:t>变化机理、耦合关系及相互影响规律；研究确定反映</w:t>
      </w:r>
      <w:r w:rsidR="0060524F">
        <w:rPr>
          <w:rFonts w:hint="eastAsia"/>
          <w:szCs w:val="20"/>
        </w:rPr>
        <w:t>该类</w:t>
      </w:r>
      <w:r w:rsidR="003F640E" w:rsidRPr="00072317">
        <w:rPr>
          <w:szCs w:val="20"/>
        </w:rPr>
        <w:t>储能元件老化内部</w:t>
      </w:r>
      <w:r w:rsidR="003F640E" w:rsidRPr="00072317">
        <w:rPr>
          <w:szCs w:val="20"/>
        </w:rPr>
        <w:lastRenderedPageBreak/>
        <w:t>机理的特征参数，根据</w:t>
      </w:r>
      <w:r w:rsidR="0060524F">
        <w:rPr>
          <w:rFonts w:hint="eastAsia"/>
          <w:szCs w:val="20"/>
        </w:rPr>
        <w:t>该类</w:t>
      </w:r>
      <w:r w:rsidR="003F640E" w:rsidRPr="00072317">
        <w:rPr>
          <w:szCs w:val="20"/>
        </w:rPr>
        <w:t>储能元件在单一、耦合应力及实际工况下的寿命衰退数据，研究</w:t>
      </w:r>
      <w:r w:rsidR="000546BB">
        <w:rPr>
          <w:rFonts w:hint="eastAsia"/>
          <w:szCs w:val="20"/>
        </w:rPr>
        <w:t>其</w:t>
      </w:r>
      <w:r w:rsidR="003F640E" w:rsidRPr="00072317">
        <w:rPr>
          <w:szCs w:val="20"/>
        </w:rPr>
        <w:t>失效物理模型及数据预测算法；研究基于</w:t>
      </w:r>
      <w:r w:rsidR="0060524F">
        <w:rPr>
          <w:rFonts w:hint="eastAsia"/>
          <w:szCs w:val="20"/>
        </w:rPr>
        <w:t>该类</w:t>
      </w:r>
      <w:r w:rsidR="0060524F" w:rsidRPr="00072317">
        <w:rPr>
          <w:szCs w:val="20"/>
        </w:rPr>
        <w:t>储能元件</w:t>
      </w:r>
      <w:r w:rsidR="003F640E" w:rsidRPr="00072317">
        <w:rPr>
          <w:szCs w:val="20"/>
        </w:rPr>
        <w:t>健康状态的充电智能控制策略和安全维护方法；研究面向故障导向安全的</w:t>
      </w:r>
      <w:r w:rsidR="003F640E" w:rsidRPr="00072317">
        <w:rPr>
          <w:szCs w:val="20"/>
        </w:rPr>
        <w:t>BMS</w:t>
      </w:r>
      <w:r w:rsidR="003F640E" w:rsidRPr="00072317">
        <w:rPr>
          <w:szCs w:val="20"/>
        </w:rPr>
        <w:t>与车载变换器的交互响应与保护机制。</w:t>
      </w:r>
    </w:p>
    <w:p w:rsidR="002232BA" w:rsidRDefault="000F2F15" w:rsidP="00072317">
      <w:pPr>
        <w:spacing w:line="360" w:lineRule="auto"/>
        <w:ind w:firstLine="616"/>
        <w:rPr>
          <w:szCs w:val="20"/>
        </w:rPr>
      </w:pPr>
      <w:r w:rsidRPr="00072317">
        <w:rPr>
          <w:szCs w:val="20"/>
        </w:rPr>
        <w:t>考核指标：</w:t>
      </w:r>
      <w:r w:rsidR="00224BAE" w:rsidRPr="00072317">
        <w:rPr>
          <w:szCs w:val="20"/>
        </w:rPr>
        <w:t>提出适用于轨道交通车辆运行环境和工况条件的</w:t>
      </w:r>
      <w:r w:rsidR="003C662B">
        <w:rPr>
          <w:rFonts w:hint="eastAsia"/>
          <w:szCs w:val="20"/>
        </w:rPr>
        <w:t>动力电池、超级电容等典型</w:t>
      </w:r>
      <w:r w:rsidR="003C662B" w:rsidRPr="00072317">
        <w:rPr>
          <w:szCs w:val="20"/>
        </w:rPr>
        <w:t>储能元件</w:t>
      </w:r>
      <w:r w:rsidR="00224BAE" w:rsidRPr="00072317">
        <w:rPr>
          <w:szCs w:val="20"/>
        </w:rPr>
        <w:t>状态评估和安全预警方法；提出基于温度、倍率、充放电深度的多变量耦合储能元件寿命测试评估方法；发表论文</w:t>
      </w:r>
      <w:r w:rsidR="00F66F2D">
        <w:rPr>
          <w:rFonts w:hint="eastAsia"/>
          <w:szCs w:val="20"/>
        </w:rPr>
        <w:t xml:space="preserve"> </w:t>
      </w:r>
      <w:r w:rsidR="00224BAE" w:rsidRPr="00072317">
        <w:rPr>
          <w:szCs w:val="20"/>
        </w:rPr>
        <w:t>5-7</w:t>
      </w:r>
      <w:r w:rsidR="00F66F2D">
        <w:rPr>
          <w:szCs w:val="20"/>
        </w:rPr>
        <w:t xml:space="preserve"> </w:t>
      </w:r>
      <w:r w:rsidR="00224BAE" w:rsidRPr="00072317">
        <w:rPr>
          <w:szCs w:val="20"/>
        </w:rPr>
        <w:t>篇；申请专利</w:t>
      </w:r>
      <w:r w:rsidR="00F66F2D">
        <w:rPr>
          <w:rFonts w:hint="eastAsia"/>
          <w:szCs w:val="20"/>
        </w:rPr>
        <w:t xml:space="preserve"> </w:t>
      </w:r>
      <w:r w:rsidR="00224BAE" w:rsidRPr="00072317">
        <w:rPr>
          <w:szCs w:val="20"/>
        </w:rPr>
        <w:t>2-3</w:t>
      </w:r>
      <w:r w:rsidR="00F66F2D">
        <w:rPr>
          <w:szCs w:val="20"/>
        </w:rPr>
        <w:t xml:space="preserve"> </w:t>
      </w:r>
      <w:r w:rsidR="00224BAE" w:rsidRPr="00072317">
        <w:rPr>
          <w:szCs w:val="20"/>
        </w:rPr>
        <w:t>项；</w:t>
      </w:r>
    </w:p>
    <w:p w:rsidR="002232BA" w:rsidRDefault="00224BAE" w:rsidP="00072317">
      <w:pPr>
        <w:spacing w:line="360" w:lineRule="auto"/>
        <w:ind w:firstLine="616"/>
        <w:rPr>
          <w:szCs w:val="20"/>
        </w:rPr>
      </w:pPr>
      <w:r w:rsidRPr="00072317">
        <w:rPr>
          <w:szCs w:val="20"/>
        </w:rPr>
        <w:t>实施年限</w:t>
      </w:r>
      <w:r w:rsidR="002232BA">
        <w:rPr>
          <w:rFonts w:hint="eastAsia"/>
          <w:szCs w:val="20"/>
        </w:rPr>
        <w:t>：</w:t>
      </w:r>
      <w:r w:rsidR="001225AC">
        <w:rPr>
          <w:szCs w:val="20"/>
        </w:rPr>
        <w:t>1-2</w:t>
      </w:r>
      <w:r w:rsidRPr="00072317">
        <w:rPr>
          <w:szCs w:val="20"/>
        </w:rPr>
        <w:t>年；</w:t>
      </w:r>
    </w:p>
    <w:p w:rsidR="0007191B" w:rsidRPr="00072317" w:rsidRDefault="00224BAE" w:rsidP="00072317">
      <w:pPr>
        <w:spacing w:line="360" w:lineRule="auto"/>
        <w:ind w:firstLine="616"/>
        <w:rPr>
          <w:szCs w:val="20"/>
        </w:rPr>
      </w:pPr>
      <w:r w:rsidRPr="00072317">
        <w:rPr>
          <w:szCs w:val="20"/>
        </w:rPr>
        <w:t>拟支持数</w:t>
      </w:r>
      <w:r w:rsidR="002232BA">
        <w:rPr>
          <w:rFonts w:hint="eastAsia"/>
          <w:szCs w:val="20"/>
        </w:rPr>
        <w:t>：</w:t>
      </w:r>
      <w:r w:rsidRPr="00072317">
        <w:rPr>
          <w:szCs w:val="20"/>
        </w:rPr>
        <w:t>1</w:t>
      </w:r>
      <w:r w:rsidRPr="00072317">
        <w:rPr>
          <w:szCs w:val="20"/>
        </w:rPr>
        <w:t>项。</w:t>
      </w:r>
    </w:p>
    <w:p w:rsidR="008654A4" w:rsidRPr="00072317" w:rsidRDefault="00056868" w:rsidP="00072317">
      <w:pPr>
        <w:spacing w:line="360" w:lineRule="auto"/>
        <w:ind w:firstLine="616"/>
        <w:rPr>
          <w:szCs w:val="20"/>
        </w:rPr>
      </w:pPr>
      <w:r>
        <w:rPr>
          <w:rFonts w:hint="eastAsia"/>
          <w:szCs w:val="20"/>
        </w:rPr>
        <w:t>9</w:t>
      </w:r>
      <w:r w:rsidR="008654A4" w:rsidRPr="00072317">
        <w:rPr>
          <w:szCs w:val="20"/>
        </w:rPr>
        <w:t>.</w:t>
      </w:r>
      <w:r>
        <w:rPr>
          <w:rFonts w:hint="eastAsia"/>
          <w:szCs w:val="20"/>
        </w:rPr>
        <w:t xml:space="preserve"> </w:t>
      </w:r>
      <w:r w:rsidR="008654A4" w:rsidRPr="00072317">
        <w:rPr>
          <w:szCs w:val="20"/>
        </w:rPr>
        <w:t>基于全寿命周期成本的能源系统配置及综合管理策略研究</w:t>
      </w:r>
      <w:r w:rsidR="009931CB">
        <w:rPr>
          <w:rFonts w:hint="eastAsia"/>
          <w:szCs w:val="20"/>
        </w:rPr>
        <w:t>（任务</w:t>
      </w:r>
      <w:r w:rsidR="009931CB">
        <w:rPr>
          <w:szCs w:val="20"/>
        </w:rPr>
        <w:t>级）</w:t>
      </w:r>
    </w:p>
    <w:p w:rsidR="008654A4" w:rsidRPr="00072317" w:rsidRDefault="008654A4" w:rsidP="00072317">
      <w:pPr>
        <w:spacing w:line="360" w:lineRule="auto"/>
        <w:ind w:firstLine="616"/>
        <w:rPr>
          <w:szCs w:val="20"/>
        </w:rPr>
      </w:pPr>
      <w:r w:rsidRPr="00072317">
        <w:rPr>
          <w:szCs w:val="20"/>
        </w:rPr>
        <w:t>研究内容：</w:t>
      </w:r>
      <w:r w:rsidR="00523ED1" w:rsidRPr="00072317">
        <w:rPr>
          <w:szCs w:val="20"/>
        </w:rPr>
        <w:t>基于储能系统全寿命周期，构建各种不同储能元件组合配置模型，推演全寿命周期成本函数矩阵；依据各种储能元件组合配置模型，推演不同供电控制方式下系统运行成本函数矩阵；研究全寿命周期成本最低的能源系统配置和运行控制管理策略；研究基于大数据的车载储能系统全寿命周期健康状态动态评估及过程管理技术。</w:t>
      </w:r>
    </w:p>
    <w:p w:rsidR="00F66F2D" w:rsidRDefault="008654A4" w:rsidP="00072317">
      <w:pPr>
        <w:spacing w:line="360" w:lineRule="auto"/>
        <w:ind w:firstLine="616"/>
        <w:rPr>
          <w:szCs w:val="20"/>
        </w:rPr>
      </w:pPr>
      <w:r w:rsidRPr="00072317">
        <w:rPr>
          <w:szCs w:val="20"/>
        </w:rPr>
        <w:t>考核指标：</w:t>
      </w:r>
      <w:r w:rsidR="00523ED1" w:rsidRPr="00072317">
        <w:rPr>
          <w:szCs w:val="20"/>
        </w:rPr>
        <w:t>提出全寿命周期成本最低的能源系统配置和运行控制管理策略</w:t>
      </w:r>
      <w:r w:rsidR="00523ED1" w:rsidRPr="00072317">
        <w:rPr>
          <w:szCs w:val="20"/>
        </w:rPr>
        <w:t>;</w:t>
      </w:r>
      <w:r w:rsidR="00523ED1" w:rsidRPr="00072317">
        <w:rPr>
          <w:szCs w:val="20"/>
        </w:rPr>
        <w:t>形成轨道交通车载储能系统大数据平台</w:t>
      </w:r>
      <w:r w:rsidR="00523ED1" w:rsidRPr="00072317">
        <w:rPr>
          <w:szCs w:val="20"/>
        </w:rPr>
        <w:t>,</w:t>
      </w:r>
      <w:r w:rsidR="00523ED1" w:rsidRPr="00072317">
        <w:rPr>
          <w:szCs w:val="20"/>
        </w:rPr>
        <w:t>提出车载储能系统全生命周期健康状况评估方法、管理策略及标准</w:t>
      </w:r>
      <w:r w:rsidR="00523ED1" w:rsidRPr="00072317">
        <w:rPr>
          <w:szCs w:val="20"/>
        </w:rPr>
        <w:lastRenderedPageBreak/>
        <w:t>规范；发表论文</w:t>
      </w:r>
      <w:r w:rsidR="00F66F2D">
        <w:rPr>
          <w:rFonts w:hint="eastAsia"/>
          <w:szCs w:val="20"/>
        </w:rPr>
        <w:t xml:space="preserve"> </w:t>
      </w:r>
      <w:r w:rsidR="00523ED1" w:rsidRPr="00072317">
        <w:rPr>
          <w:szCs w:val="20"/>
        </w:rPr>
        <w:t>3-5</w:t>
      </w:r>
      <w:r w:rsidR="00F66F2D">
        <w:rPr>
          <w:szCs w:val="20"/>
        </w:rPr>
        <w:t xml:space="preserve"> </w:t>
      </w:r>
      <w:r w:rsidR="00523ED1" w:rsidRPr="00072317">
        <w:rPr>
          <w:szCs w:val="20"/>
        </w:rPr>
        <w:t>篇；申请专利</w:t>
      </w:r>
      <w:r w:rsidR="00F66F2D">
        <w:rPr>
          <w:rFonts w:hint="eastAsia"/>
          <w:szCs w:val="20"/>
        </w:rPr>
        <w:t xml:space="preserve"> </w:t>
      </w:r>
      <w:r w:rsidR="00523ED1" w:rsidRPr="00072317">
        <w:rPr>
          <w:szCs w:val="20"/>
        </w:rPr>
        <w:t>3-5</w:t>
      </w:r>
      <w:r w:rsidR="00F66F2D">
        <w:rPr>
          <w:szCs w:val="20"/>
        </w:rPr>
        <w:t xml:space="preserve"> </w:t>
      </w:r>
      <w:r w:rsidR="00523ED1" w:rsidRPr="00072317">
        <w:rPr>
          <w:szCs w:val="20"/>
        </w:rPr>
        <w:t>项；</w:t>
      </w:r>
    </w:p>
    <w:p w:rsidR="00F66F2D" w:rsidRDefault="00523ED1" w:rsidP="00072317">
      <w:pPr>
        <w:spacing w:line="360" w:lineRule="auto"/>
        <w:ind w:firstLine="616"/>
        <w:rPr>
          <w:szCs w:val="20"/>
        </w:rPr>
      </w:pPr>
      <w:r w:rsidRPr="00072317">
        <w:rPr>
          <w:szCs w:val="20"/>
        </w:rPr>
        <w:t>实施年限</w:t>
      </w:r>
      <w:r w:rsidR="00F66F2D">
        <w:rPr>
          <w:rFonts w:hint="eastAsia"/>
          <w:szCs w:val="20"/>
        </w:rPr>
        <w:t>：</w:t>
      </w:r>
      <w:r w:rsidR="001225AC">
        <w:rPr>
          <w:szCs w:val="20"/>
        </w:rPr>
        <w:t>1-2</w:t>
      </w:r>
      <w:r w:rsidRPr="00072317">
        <w:rPr>
          <w:szCs w:val="20"/>
        </w:rPr>
        <w:t>年；</w:t>
      </w:r>
    </w:p>
    <w:p w:rsidR="000F2F15" w:rsidRPr="00072317" w:rsidRDefault="00523ED1" w:rsidP="00072317">
      <w:pPr>
        <w:spacing w:line="360" w:lineRule="auto"/>
        <w:ind w:firstLine="616"/>
        <w:rPr>
          <w:szCs w:val="20"/>
        </w:rPr>
      </w:pPr>
      <w:r w:rsidRPr="00072317">
        <w:rPr>
          <w:szCs w:val="20"/>
        </w:rPr>
        <w:t>拟支持数</w:t>
      </w:r>
      <w:r w:rsidR="00F66F2D">
        <w:rPr>
          <w:rFonts w:hint="eastAsia"/>
          <w:szCs w:val="20"/>
        </w:rPr>
        <w:t>：</w:t>
      </w:r>
      <w:r w:rsidR="00F66F2D">
        <w:rPr>
          <w:rFonts w:hint="eastAsia"/>
          <w:szCs w:val="20"/>
        </w:rPr>
        <w:t xml:space="preserve"> </w:t>
      </w:r>
      <w:r w:rsidRPr="00072317">
        <w:rPr>
          <w:szCs w:val="20"/>
        </w:rPr>
        <w:t>1</w:t>
      </w:r>
      <w:r w:rsidR="00F66F2D">
        <w:rPr>
          <w:szCs w:val="20"/>
        </w:rPr>
        <w:t xml:space="preserve"> </w:t>
      </w:r>
      <w:r w:rsidRPr="00072317">
        <w:rPr>
          <w:szCs w:val="20"/>
        </w:rPr>
        <w:t>项。</w:t>
      </w:r>
    </w:p>
    <w:p w:rsidR="007A51B7" w:rsidRPr="00072317" w:rsidRDefault="007A51B7" w:rsidP="00072317">
      <w:pPr>
        <w:spacing w:line="360" w:lineRule="auto"/>
        <w:ind w:firstLine="616"/>
        <w:rPr>
          <w:szCs w:val="20"/>
        </w:rPr>
      </w:pPr>
      <w:r w:rsidRPr="00072317">
        <w:rPr>
          <w:szCs w:val="20"/>
        </w:rPr>
        <w:t>10</w:t>
      </w:r>
      <w:r w:rsidR="00056868">
        <w:rPr>
          <w:rFonts w:hint="eastAsia"/>
          <w:szCs w:val="20"/>
        </w:rPr>
        <w:t>.</w:t>
      </w:r>
      <w:r w:rsidR="00CB33FD">
        <w:rPr>
          <w:szCs w:val="20"/>
        </w:rPr>
        <w:t xml:space="preserve"> </w:t>
      </w:r>
      <w:r w:rsidR="00DC77F4" w:rsidRPr="00DC77F4">
        <w:rPr>
          <w:rFonts w:hint="eastAsia"/>
          <w:szCs w:val="20"/>
        </w:rPr>
        <w:t>基于统一数据模型的新型供电轨道交通系统全生命周期大数据实时处理技术研究</w:t>
      </w:r>
      <w:r w:rsidR="00CB33FD">
        <w:rPr>
          <w:rFonts w:hint="eastAsia"/>
          <w:szCs w:val="20"/>
        </w:rPr>
        <w:t>（课题</w:t>
      </w:r>
      <w:r w:rsidR="00CB33FD">
        <w:rPr>
          <w:szCs w:val="20"/>
        </w:rPr>
        <w:t>级）</w:t>
      </w:r>
    </w:p>
    <w:p w:rsidR="007A51B7" w:rsidRPr="00072317" w:rsidRDefault="007A51B7" w:rsidP="00072317">
      <w:pPr>
        <w:spacing w:line="360" w:lineRule="auto"/>
        <w:ind w:firstLine="616"/>
        <w:rPr>
          <w:szCs w:val="20"/>
        </w:rPr>
      </w:pPr>
      <w:r w:rsidRPr="00072317">
        <w:rPr>
          <w:szCs w:val="20"/>
        </w:rPr>
        <w:t>研究内容：</w:t>
      </w:r>
      <w:r w:rsidR="00A611F8" w:rsidRPr="00A611F8">
        <w:rPr>
          <w:rFonts w:hint="eastAsia"/>
          <w:szCs w:val="20"/>
        </w:rPr>
        <w:t>研究供电轨道交通系统全生命周期大数据模型，对新型供电轨道交通系统设计、制造、运维等各环节产生的多源异构大数据进行统一建模。研究轨道交通系统大数据的分布式存储技术，对新型供电轨道交通系统全生命周期大数据进行高效存储；研究基于批、流混合的大数据实时处理技术，对经过统一数据建模的新型供电轨道交通系统全生命周期大数据进行高实时、低迟滞的即席分析查询处理；研究复杂指标增量计算技术以及可扩展的轨道交通多维数据分析等大数据分析</w:t>
      </w:r>
      <w:r w:rsidR="00B03F6F">
        <w:rPr>
          <w:rFonts w:hint="eastAsia"/>
          <w:szCs w:val="20"/>
        </w:rPr>
        <w:t>接口</w:t>
      </w:r>
      <w:r w:rsidR="00A611F8" w:rsidRPr="00A611F8">
        <w:rPr>
          <w:rFonts w:hint="eastAsia"/>
          <w:szCs w:val="20"/>
        </w:rPr>
        <w:t>技术，</w:t>
      </w:r>
      <w:r w:rsidR="00B03F6F">
        <w:rPr>
          <w:rFonts w:hint="eastAsia"/>
          <w:szCs w:val="20"/>
        </w:rPr>
        <w:t>为</w:t>
      </w:r>
      <w:r w:rsidR="00B03F6F">
        <w:rPr>
          <w:szCs w:val="20"/>
        </w:rPr>
        <w:t>实现</w:t>
      </w:r>
      <w:r w:rsidR="00A611F8" w:rsidRPr="00A611F8">
        <w:rPr>
          <w:rFonts w:hint="eastAsia"/>
          <w:szCs w:val="20"/>
        </w:rPr>
        <w:t>新型供电轨道交通系统全生命周期运营管理、能量优化管理、状态监测、故障预警等应用</w:t>
      </w:r>
      <w:r w:rsidR="00B03F6F">
        <w:rPr>
          <w:rFonts w:hint="eastAsia"/>
          <w:szCs w:val="20"/>
        </w:rPr>
        <w:t>提供</w:t>
      </w:r>
      <w:r w:rsidR="00B03F6F">
        <w:rPr>
          <w:szCs w:val="20"/>
        </w:rPr>
        <w:t>支撑</w:t>
      </w:r>
      <w:r w:rsidRPr="00072317">
        <w:rPr>
          <w:szCs w:val="20"/>
        </w:rPr>
        <w:t>。</w:t>
      </w:r>
    </w:p>
    <w:p w:rsidR="00F66F2D" w:rsidRDefault="007A51B7" w:rsidP="00072317">
      <w:pPr>
        <w:spacing w:line="360" w:lineRule="auto"/>
        <w:ind w:firstLine="616"/>
        <w:rPr>
          <w:szCs w:val="20"/>
        </w:rPr>
      </w:pPr>
      <w:r w:rsidRPr="00072317">
        <w:rPr>
          <w:szCs w:val="20"/>
        </w:rPr>
        <w:t>考核指标：</w:t>
      </w:r>
      <w:r w:rsidR="00AF13CD" w:rsidRPr="00AF13CD">
        <w:rPr>
          <w:rFonts w:hint="eastAsia"/>
          <w:szCs w:val="20"/>
        </w:rPr>
        <w:t>搭建批、流混合的大数据实时处理平台，支持对百亿条数据的多维实时查询，数据处理响应时间≤</w:t>
      </w:r>
      <w:r w:rsidR="00AF13CD" w:rsidRPr="00AF13CD">
        <w:rPr>
          <w:rFonts w:hint="eastAsia"/>
          <w:szCs w:val="20"/>
        </w:rPr>
        <w:t>100ms</w:t>
      </w:r>
      <w:r w:rsidR="00AF13CD" w:rsidRPr="00AF13CD">
        <w:rPr>
          <w:rFonts w:hint="eastAsia"/>
          <w:szCs w:val="20"/>
        </w:rPr>
        <w:t>；为新型供电轨道交通系统全生命周期大数据平台构建及全生命周期运营管理、能量优化管理、状态监测与故障预警系统提供支撑；发表论文</w:t>
      </w:r>
      <w:r w:rsidR="00151A2F">
        <w:rPr>
          <w:szCs w:val="20"/>
        </w:rPr>
        <w:t>5</w:t>
      </w:r>
      <w:r w:rsidR="00AF13CD" w:rsidRPr="00AF13CD">
        <w:rPr>
          <w:rFonts w:hint="eastAsia"/>
          <w:szCs w:val="20"/>
        </w:rPr>
        <w:t>-</w:t>
      </w:r>
      <w:r w:rsidR="00151A2F">
        <w:rPr>
          <w:szCs w:val="20"/>
        </w:rPr>
        <w:t>8</w:t>
      </w:r>
      <w:r w:rsidR="00AF13CD" w:rsidRPr="00AF13CD">
        <w:rPr>
          <w:rFonts w:hint="eastAsia"/>
          <w:szCs w:val="20"/>
        </w:rPr>
        <w:t>篇，申请专利</w:t>
      </w:r>
      <w:r w:rsidR="00151A2F">
        <w:rPr>
          <w:szCs w:val="20"/>
        </w:rPr>
        <w:t>3</w:t>
      </w:r>
      <w:r w:rsidR="00AF13CD" w:rsidRPr="00AF13CD">
        <w:rPr>
          <w:rFonts w:hint="eastAsia"/>
          <w:szCs w:val="20"/>
        </w:rPr>
        <w:t>-</w:t>
      </w:r>
      <w:r w:rsidR="00151A2F">
        <w:rPr>
          <w:szCs w:val="20"/>
        </w:rPr>
        <w:t>5</w:t>
      </w:r>
      <w:r w:rsidR="00AF13CD" w:rsidRPr="00AF13CD">
        <w:rPr>
          <w:rFonts w:hint="eastAsia"/>
          <w:szCs w:val="20"/>
        </w:rPr>
        <w:t>项</w:t>
      </w:r>
      <w:r w:rsidR="00F66F2D">
        <w:rPr>
          <w:rFonts w:hint="eastAsia"/>
          <w:szCs w:val="20"/>
        </w:rPr>
        <w:t>；</w:t>
      </w:r>
    </w:p>
    <w:p w:rsidR="00F66F2D" w:rsidRDefault="007A51B7" w:rsidP="00072317">
      <w:pPr>
        <w:spacing w:line="360" w:lineRule="auto"/>
        <w:ind w:firstLine="616"/>
        <w:rPr>
          <w:szCs w:val="20"/>
        </w:rPr>
      </w:pPr>
      <w:r w:rsidRPr="00072317">
        <w:rPr>
          <w:szCs w:val="20"/>
        </w:rPr>
        <w:t>实施年限</w:t>
      </w:r>
      <w:r w:rsidR="00F66F2D">
        <w:rPr>
          <w:rFonts w:hint="eastAsia"/>
          <w:szCs w:val="20"/>
        </w:rPr>
        <w:t>：</w:t>
      </w:r>
      <w:r w:rsidR="001225AC">
        <w:rPr>
          <w:szCs w:val="20"/>
        </w:rPr>
        <w:t>2</w:t>
      </w:r>
      <w:r w:rsidRPr="00072317">
        <w:rPr>
          <w:szCs w:val="20"/>
        </w:rPr>
        <w:t>年</w:t>
      </w:r>
      <w:r w:rsidR="00F66F2D">
        <w:rPr>
          <w:rFonts w:hint="eastAsia"/>
          <w:szCs w:val="20"/>
        </w:rPr>
        <w:t>；</w:t>
      </w:r>
    </w:p>
    <w:p w:rsidR="007A51B7" w:rsidRDefault="007A51B7" w:rsidP="00072317">
      <w:pPr>
        <w:spacing w:line="360" w:lineRule="auto"/>
        <w:ind w:firstLine="616"/>
        <w:rPr>
          <w:szCs w:val="20"/>
        </w:rPr>
      </w:pPr>
      <w:r w:rsidRPr="00072317">
        <w:rPr>
          <w:szCs w:val="20"/>
        </w:rPr>
        <w:t>拟支持数</w:t>
      </w:r>
      <w:r w:rsidR="00F66F2D">
        <w:rPr>
          <w:rFonts w:hint="eastAsia"/>
          <w:szCs w:val="20"/>
        </w:rPr>
        <w:t>：</w:t>
      </w:r>
      <w:r w:rsidRPr="00072317">
        <w:rPr>
          <w:szCs w:val="20"/>
        </w:rPr>
        <w:t>1</w:t>
      </w:r>
      <w:r w:rsidRPr="00072317">
        <w:rPr>
          <w:szCs w:val="20"/>
        </w:rPr>
        <w:t>项。</w:t>
      </w:r>
    </w:p>
    <w:p w:rsidR="00CB3F0B" w:rsidRPr="00072317" w:rsidRDefault="00CB3F0B" w:rsidP="00072317">
      <w:pPr>
        <w:spacing w:line="360" w:lineRule="auto"/>
        <w:ind w:firstLine="618"/>
        <w:rPr>
          <w:szCs w:val="20"/>
        </w:rPr>
      </w:pPr>
      <w:r>
        <w:rPr>
          <w:rFonts w:hint="eastAsia"/>
          <w:b/>
          <w:szCs w:val="20"/>
        </w:rPr>
        <w:lastRenderedPageBreak/>
        <w:t>项目四：</w:t>
      </w:r>
      <w:r w:rsidRPr="00CB3F0B">
        <w:rPr>
          <w:rFonts w:ascii="仿宋_GB2312" w:hint="eastAsia"/>
          <w:b/>
        </w:rPr>
        <w:t>面向全生命周期成本的轨道交通设计、节能与环境友好技术</w:t>
      </w:r>
    </w:p>
    <w:p w:rsidR="00E8509F" w:rsidRPr="00072317" w:rsidRDefault="00CB3F0B" w:rsidP="00072317">
      <w:pPr>
        <w:spacing w:line="360" w:lineRule="auto"/>
        <w:ind w:firstLine="616"/>
        <w:rPr>
          <w:szCs w:val="20"/>
        </w:rPr>
      </w:pPr>
      <w:r>
        <w:rPr>
          <w:rFonts w:hint="eastAsia"/>
          <w:szCs w:val="20"/>
        </w:rPr>
        <w:t>11</w:t>
      </w:r>
      <w:r w:rsidR="008B7C6C" w:rsidRPr="00072317">
        <w:rPr>
          <w:szCs w:val="20"/>
        </w:rPr>
        <w:t>.</w:t>
      </w:r>
      <w:r>
        <w:rPr>
          <w:rFonts w:hint="eastAsia"/>
          <w:szCs w:val="20"/>
        </w:rPr>
        <w:t xml:space="preserve"> </w:t>
      </w:r>
      <w:r w:rsidR="00872F42" w:rsidRPr="00072317">
        <w:t>轨道交通系统全生命周期成本关键要素辨识与分析方法研究</w:t>
      </w:r>
      <w:r w:rsidR="002826CF">
        <w:rPr>
          <w:rFonts w:hint="eastAsia"/>
        </w:rPr>
        <w:t>（课题级）</w:t>
      </w:r>
    </w:p>
    <w:p w:rsidR="008B7C6C" w:rsidRPr="00072317" w:rsidRDefault="008B7C6C" w:rsidP="00072317">
      <w:pPr>
        <w:spacing w:line="360" w:lineRule="auto"/>
        <w:ind w:firstLine="616"/>
        <w:rPr>
          <w:szCs w:val="20"/>
        </w:rPr>
      </w:pPr>
      <w:r w:rsidRPr="00072317">
        <w:rPr>
          <w:szCs w:val="20"/>
        </w:rPr>
        <w:t>研究内容：</w:t>
      </w:r>
      <w:r w:rsidR="00872F42" w:rsidRPr="00072317">
        <w:rPr>
          <w:szCs w:val="20"/>
        </w:rPr>
        <w:t>基于大数据融合与挖掘研究网</w:t>
      </w:r>
      <w:r w:rsidR="00872F42" w:rsidRPr="00072317">
        <w:rPr>
          <w:szCs w:val="20"/>
        </w:rPr>
        <w:t>/</w:t>
      </w:r>
      <w:r w:rsidR="00872F42" w:rsidRPr="00072317">
        <w:rPr>
          <w:szCs w:val="20"/>
        </w:rPr>
        <w:t>车</w:t>
      </w:r>
      <w:r w:rsidR="00872F42" w:rsidRPr="00072317">
        <w:rPr>
          <w:szCs w:val="20"/>
        </w:rPr>
        <w:t>/</w:t>
      </w:r>
      <w:r w:rsidR="00872F42" w:rsidRPr="00072317">
        <w:rPr>
          <w:szCs w:val="20"/>
        </w:rPr>
        <w:t>线</w:t>
      </w:r>
      <w:r w:rsidR="00872F42" w:rsidRPr="00072317">
        <w:rPr>
          <w:szCs w:val="20"/>
        </w:rPr>
        <w:t>/</w:t>
      </w:r>
      <w:r w:rsidR="00872F42" w:rsidRPr="00072317">
        <w:rPr>
          <w:szCs w:val="20"/>
        </w:rPr>
        <w:t>环耦合作用下轨道交通系统全生命周期安全、性能、环境与成本影响要素辨识与分析方法；研究性能与环境要素对安全的影响，分析与安全强相关要素的敏感度，确定关键要素；以安全域为边界条件，构建安全域、性能域、环境域的耦合关系，揭示其交互影响机制及演化规律；实现轨道交通系统全生命周期成本优化控制。</w:t>
      </w:r>
    </w:p>
    <w:p w:rsidR="00A62163" w:rsidRDefault="008B7C6C" w:rsidP="00072317">
      <w:pPr>
        <w:spacing w:line="360" w:lineRule="auto"/>
        <w:ind w:firstLine="616"/>
        <w:rPr>
          <w:szCs w:val="20"/>
        </w:rPr>
      </w:pPr>
      <w:r w:rsidRPr="00072317">
        <w:rPr>
          <w:szCs w:val="20"/>
        </w:rPr>
        <w:t>考核指标：</w:t>
      </w:r>
      <w:r w:rsidR="00872F42" w:rsidRPr="00072317">
        <w:rPr>
          <w:szCs w:val="20"/>
        </w:rPr>
        <w:t>形成轨道交通系统全生命周期安全域、性能域、环境域要素辨识及分析方法与标准、要素集及耦合关系；提高轨道交通系统综合可用性技术能力。发表论文</w:t>
      </w:r>
      <w:r w:rsidR="002232BA">
        <w:rPr>
          <w:rFonts w:hint="eastAsia"/>
          <w:szCs w:val="20"/>
        </w:rPr>
        <w:t xml:space="preserve"> </w:t>
      </w:r>
      <w:r w:rsidR="00E1600B">
        <w:rPr>
          <w:szCs w:val="20"/>
        </w:rPr>
        <w:t>5</w:t>
      </w:r>
      <w:r w:rsidR="00872F42" w:rsidRPr="00072317">
        <w:rPr>
          <w:szCs w:val="20"/>
        </w:rPr>
        <w:t>-</w:t>
      </w:r>
      <w:r w:rsidR="00E1600B">
        <w:rPr>
          <w:szCs w:val="20"/>
        </w:rPr>
        <w:t>8</w:t>
      </w:r>
      <w:r w:rsidR="002232BA">
        <w:rPr>
          <w:szCs w:val="20"/>
        </w:rPr>
        <w:t xml:space="preserve"> </w:t>
      </w:r>
      <w:r w:rsidR="00872F42" w:rsidRPr="00072317">
        <w:rPr>
          <w:szCs w:val="20"/>
        </w:rPr>
        <w:t>篇，申请专利</w:t>
      </w:r>
      <w:r w:rsidR="002232BA">
        <w:rPr>
          <w:rFonts w:hint="eastAsia"/>
          <w:szCs w:val="20"/>
        </w:rPr>
        <w:t xml:space="preserve"> </w:t>
      </w:r>
      <w:r w:rsidR="00E1600B">
        <w:rPr>
          <w:szCs w:val="20"/>
        </w:rPr>
        <w:t>3</w:t>
      </w:r>
      <w:r w:rsidR="00872F42" w:rsidRPr="00072317">
        <w:rPr>
          <w:szCs w:val="20"/>
        </w:rPr>
        <w:t>-</w:t>
      </w:r>
      <w:r w:rsidR="00E1600B">
        <w:rPr>
          <w:szCs w:val="20"/>
        </w:rPr>
        <w:t>5</w:t>
      </w:r>
      <w:r w:rsidR="002232BA">
        <w:rPr>
          <w:szCs w:val="20"/>
        </w:rPr>
        <w:t xml:space="preserve"> </w:t>
      </w:r>
      <w:r w:rsidR="00872F42" w:rsidRPr="00072317">
        <w:rPr>
          <w:szCs w:val="20"/>
        </w:rPr>
        <w:t>项</w:t>
      </w:r>
      <w:r w:rsidR="00A62163">
        <w:rPr>
          <w:rFonts w:hint="eastAsia"/>
          <w:szCs w:val="20"/>
        </w:rPr>
        <w:t>；</w:t>
      </w:r>
    </w:p>
    <w:p w:rsidR="00A62163" w:rsidRDefault="00872F42" w:rsidP="00072317">
      <w:pPr>
        <w:spacing w:line="360" w:lineRule="auto"/>
        <w:ind w:firstLine="616"/>
        <w:rPr>
          <w:szCs w:val="20"/>
        </w:rPr>
      </w:pPr>
      <w:r w:rsidRPr="00072317">
        <w:rPr>
          <w:szCs w:val="20"/>
        </w:rPr>
        <w:t>实施年限</w:t>
      </w:r>
      <w:r w:rsidR="00A62163">
        <w:rPr>
          <w:rFonts w:hint="eastAsia"/>
          <w:szCs w:val="20"/>
        </w:rPr>
        <w:t>：</w:t>
      </w:r>
      <w:r w:rsidR="001225AC">
        <w:rPr>
          <w:szCs w:val="20"/>
        </w:rPr>
        <w:t>2</w:t>
      </w:r>
      <w:r w:rsidRPr="00072317">
        <w:rPr>
          <w:szCs w:val="20"/>
        </w:rPr>
        <w:t>年</w:t>
      </w:r>
      <w:r w:rsidR="00A62163">
        <w:rPr>
          <w:rFonts w:hint="eastAsia"/>
          <w:szCs w:val="20"/>
        </w:rPr>
        <w:t>；</w:t>
      </w:r>
    </w:p>
    <w:p w:rsidR="00497489" w:rsidRPr="00072317" w:rsidRDefault="00872F42" w:rsidP="00072317">
      <w:pPr>
        <w:spacing w:line="360" w:lineRule="auto"/>
        <w:ind w:firstLine="616"/>
        <w:rPr>
          <w:szCs w:val="20"/>
        </w:rPr>
      </w:pPr>
      <w:r w:rsidRPr="00072317">
        <w:rPr>
          <w:szCs w:val="20"/>
        </w:rPr>
        <w:t>拟支持数</w:t>
      </w:r>
      <w:r w:rsidR="00A62163">
        <w:rPr>
          <w:rFonts w:hint="eastAsia"/>
          <w:szCs w:val="20"/>
        </w:rPr>
        <w:t>：</w:t>
      </w:r>
      <w:r w:rsidRPr="00072317">
        <w:rPr>
          <w:szCs w:val="20"/>
        </w:rPr>
        <w:t>1</w:t>
      </w:r>
      <w:r w:rsidRPr="00072317">
        <w:rPr>
          <w:szCs w:val="20"/>
        </w:rPr>
        <w:t>项。</w:t>
      </w:r>
    </w:p>
    <w:p w:rsidR="00872F42" w:rsidRPr="00072317" w:rsidRDefault="00CB3F0B" w:rsidP="00072317">
      <w:pPr>
        <w:spacing w:line="360" w:lineRule="auto"/>
        <w:ind w:firstLine="616"/>
        <w:rPr>
          <w:szCs w:val="20"/>
        </w:rPr>
      </w:pPr>
      <w:r>
        <w:rPr>
          <w:rFonts w:hint="eastAsia"/>
          <w:szCs w:val="20"/>
        </w:rPr>
        <w:t>1</w:t>
      </w:r>
      <w:r w:rsidR="00872F42" w:rsidRPr="00072317">
        <w:rPr>
          <w:szCs w:val="20"/>
        </w:rPr>
        <w:t>2.</w:t>
      </w:r>
      <w:r>
        <w:rPr>
          <w:rFonts w:hint="eastAsia"/>
          <w:szCs w:val="20"/>
        </w:rPr>
        <w:t xml:space="preserve"> </w:t>
      </w:r>
      <w:r w:rsidR="00872F42" w:rsidRPr="00072317">
        <w:rPr>
          <w:szCs w:val="20"/>
        </w:rPr>
        <w:t>轨道交通系统效能涌现机理与全局效能评估及配置理论研究</w:t>
      </w:r>
      <w:r w:rsidR="009931CB">
        <w:rPr>
          <w:rFonts w:hint="eastAsia"/>
          <w:szCs w:val="20"/>
        </w:rPr>
        <w:t>（任务</w:t>
      </w:r>
      <w:r w:rsidR="009931CB">
        <w:rPr>
          <w:szCs w:val="20"/>
        </w:rPr>
        <w:t>级）</w:t>
      </w:r>
    </w:p>
    <w:p w:rsidR="00872F42" w:rsidRPr="00072317" w:rsidRDefault="00872F42" w:rsidP="00072317">
      <w:pPr>
        <w:spacing w:line="360" w:lineRule="auto"/>
        <w:ind w:firstLine="616"/>
        <w:rPr>
          <w:szCs w:val="20"/>
        </w:rPr>
      </w:pPr>
      <w:r w:rsidRPr="00072317">
        <w:rPr>
          <w:szCs w:val="20"/>
        </w:rPr>
        <w:t>研究内容：</w:t>
      </w:r>
      <w:r w:rsidR="00146594">
        <w:rPr>
          <w:rFonts w:hint="eastAsia"/>
          <w:szCs w:val="20"/>
        </w:rPr>
        <w:t>分析</w:t>
      </w:r>
      <w:r w:rsidRPr="00072317">
        <w:rPr>
          <w:szCs w:val="20"/>
        </w:rPr>
        <w:t>轨道交通系统在服役过程中系统效能特征，研究轨道交通系统效能影响因素及关键环节辨识方法和指标体系，</w:t>
      </w:r>
      <w:r w:rsidR="00795423">
        <w:rPr>
          <w:rFonts w:hint="eastAsia"/>
          <w:szCs w:val="20"/>
        </w:rPr>
        <w:t>研究</w:t>
      </w:r>
      <w:r w:rsidRPr="00072317">
        <w:rPr>
          <w:szCs w:val="20"/>
        </w:rPr>
        <w:t>各</w:t>
      </w:r>
      <w:r w:rsidR="00795423">
        <w:rPr>
          <w:rFonts w:hint="eastAsia"/>
          <w:szCs w:val="20"/>
        </w:rPr>
        <w:t>影响</w:t>
      </w:r>
      <w:r w:rsidRPr="00072317">
        <w:rPr>
          <w:szCs w:val="20"/>
        </w:rPr>
        <w:t>因素交互</w:t>
      </w:r>
      <w:r w:rsidR="00795423">
        <w:rPr>
          <w:rFonts w:hint="eastAsia"/>
          <w:szCs w:val="20"/>
        </w:rPr>
        <w:t>协同</w:t>
      </w:r>
      <w:r w:rsidRPr="00072317">
        <w:rPr>
          <w:szCs w:val="20"/>
        </w:rPr>
        <w:t>作用</w:t>
      </w:r>
      <w:r w:rsidR="00795423">
        <w:rPr>
          <w:rFonts w:hint="eastAsia"/>
          <w:szCs w:val="20"/>
        </w:rPr>
        <w:t>后</w:t>
      </w:r>
      <w:r w:rsidRPr="00072317">
        <w:rPr>
          <w:szCs w:val="20"/>
        </w:rPr>
        <w:t>产生全局</w:t>
      </w:r>
      <w:r w:rsidR="00146594">
        <w:rPr>
          <w:rFonts w:hint="eastAsia"/>
          <w:szCs w:val="20"/>
        </w:rPr>
        <w:t>最优</w:t>
      </w:r>
      <w:r w:rsidRPr="00072317">
        <w:rPr>
          <w:szCs w:val="20"/>
        </w:rPr>
        <w:t>效能</w:t>
      </w:r>
      <w:r w:rsidR="00146594">
        <w:rPr>
          <w:rFonts w:hint="eastAsia"/>
          <w:szCs w:val="20"/>
        </w:rPr>
        <w:t>的</w:t>
      </w:r>
      <w:r w:rsidRPr="00072317">
        <w:rPr>
          <w:szCs w:val="20"/>
        </w:rPr>
        <w:t>机</w:t>
      </w:r>
      <w:r w:rsidRPr="00072317">
        <w:rPr>
          <w:szCs w:val="20"/>
        </w:rPr>
        <w:lastRenderedPageBreak/>
        <w:t>理；</w:t>
      </w:r>
      <w:r w:rsidR="00795423" w:rsidRPr="00072317">
        <w:rPr>
          <w:szCs w:val="20"/>
        </w:rPr>
        <w:t>以</w:t>
      </w:r>
      <w:r w:rsidR="00795423">
        <w:rPr>
          <w:rFonts w:hint="eastAsia"/>
          <w:szCs w:val="20"/>
        </w:rPr>
        <w:t>轨道</w:t>
      </w:r>
      <w:r w:rsidR="00795423">
        <w:rPr>
          <w:szCs w:val="20"/>
        </w:rPr>
        <w:t>交通</w:t>
      </w:r>
      <w:r w:rsidR="00795423" w:rsidRPr="00072317">
        <w:rPr>
          <w:szCs w:val="20"/>
        </w:rPr>
        <w:t>系统全局效能最大化为目标，</w:t>
      </w:r>
      <w:r w:rsidRPr="00072317">
        <w:rPr>
          <w:szCs w:val="20"/>
        </w:rPr>
        <w:t>基于系统服役信息及系统间的耦合作用，研究不同服役环境、不同线路条件、不同车组的全局效能评估理论</w:t>
      </w:r>
      <w:r w:rsidR="00795423">
        <w:rPr>
          <w:rFonts w:hint="eastAsia"/>
          <w:szCs w:val="20"/>
        </w:rPr>
        <w:t>，同时</w:t>
      </w:r>
      <w:r w:rsidRPr="00072317">
        <w:rPr>
          <w:szCs w:val="20"/>
        </w:rPr>
        <w:t>基于轨道交通系统逻辑功能关系，研究分层、逐级效能配置理论。</w:t>
      </w:r>
    </w:p>
    <w:p w:rsidR="008C081B" w:rsidRDefault="00872F42" w:rsidP="00072317">
      <w:pPr>
        <w:spacing w:line="360" w:lineRule="auto"/>
        <w:ind w:firstLine="616"/>
        <w:rPr>
          <w:szCs w:val="20"/>
        </w:rPr>
      </w:pPr>
      <w:r w:rsidRPr="00072317">
        <w:rPr>
          <w:szCs w:val="20"/>
        </w:rPr>
        <w:t>考核指标：揭示轨道交通系统效能涌现机理；形成轨道交通系统效能评估及配置理论方法；形成轨道交通系统特征辨识方法和指标体系；具有全局效能提升</w:t>
      </w:r>
      <w:r w:rsidR="002232BA">
        <w:rPr>
          <w:rFonts w:hint="eastAsia"/>
          <w:szCs w:val="20"/>
        </w:rPr>
        <w:t xml:space="preserve"> </w:t>
      </w:r>
      <w:r w:rsidRPr="00072317">
        <w:rPr>
          <w:szCs w:val="20"/>
        </w:rPr>
        <w:t>10%</w:t>
      </w:r>
      <w:r w:rsidRPr="00072317">
        <w:rPr>
          <w:szCs w:val="20"/>
        </w:rPr>
        <w:t>的技术能力；发表论文</w:t>
      </w:r>
      <w:r w:rsidR="002232BA">
        <w:rPr>
          <w:rFonts w:hint="eastAsia"/>
          <w:szCs w:val="20"/>
        </w:rPr>
        <w:t xml:space="preserve"> </w:t>
      </w:r>
      <w:r w:rsidRPr="00072317">
        <w:rPr>
          <w:szCs w:val="20"/>
        </w:rPr>
        <w:t>3-5</w:t>
      </w:r>
      <w:r w:rsidR="002232BA">
        <w:rPr>
          <w:szCs w:val="20"/>
        </w:rPr>
        <w:t xml:space="preserve"> </w:t>
      </w:r>
      <w:r w:rsidRPr="00072317">
        <w:rPr>
          <w:szCs w:val="20"/>
        </w:rPr>
        <w:t>篇，申请专利</w:t>
      </w:r>
      <w:r w:rsidR="002232BA">
        <w:rPr>
          <w:rFonts w:hint="eastAsia"/>
          <w:szCs w:val="20"/>
        </w:rPr>
        <w:t xml:space="preserve"> </w:t>
      </w:r>
      <w:r w:rsidRPr="00072317">
        <w:rPr>
          <w:szCs w:val="20"/>
        </w:rPr>
        <w:t>2-3</w:t>
      </w:r>
      <w:r w:rsidR="002232BA">
        <w:rPr>
          <w:szCs w:val="20"/>
        </w:rPr>
        <w:t xml:space="preserve"> </w:t>
      </w:r>
      <w:r w:rsidRPr="00072317">
        <w:rPr>
          <w:szCs w:val="20"/>
        </w:rPr>
        <w:t>项</w:t>
      </w:r>
      <w:r w:rsidR="008C081B">
        <w:rPr>
          <w:rFonts w:hint="eastAsia"/>
          <w:szCs w:val="20"/>
        </w:rPr>
        <w:t>；</w:t>
      </w:r>
    </w:p>
    <w:p w:rsidR="008C081B" w:rsidRDefault="00872F42" w:rsidP="00072317">
      <w:pPr>
        <w:spacing w:line="360" w:lineRule="auto"/>
        <w:ind w:firstLine="616"/>
        <w:rPr>
          <w:szCs w:val="20"/>
        </w:rPr>
      </w:pPr>
      <w:r w:rsidRPr="00072317">
        <w:rPr>
          <w:szCs w:val="20"/>
        </w:rPr>
        <w:t>实施年限</w:t>
      </w:r>
      <w:r w:rsidR="008C081B">
        <w:rPr>
          <w:rFonts w:hint="eastAsia"/>
          <w:szCs w:val="20"/>
        </w:rPr>
        <w:t>：</w:t>
      </w:r>
      <w:r w:rsidR="001225AC">
        <w:rPr>
          <w:szCs w:val="20"/>
        </w:rPr>
        <w:t>1-2</w:t>
      </w:r>
      <w:r w:rsidRPr="00072317">
        <w:rPr>
          <w:szCs w:val="20"/>
        </w:rPr>
        <w:t>年</w:t>
      </w:r>
      <w:r w:rsidR="008C081B">
        <w:rPr>
          <w:rFonts w:hint="eastAsia"/>
          <w:szCs w:val="20"/>
        </w:rPr>
        <w:t>；</w:t>
      </w:r>
    </w:p>
    <w:p w:rsidR="00872F42" w:rsidRDefault="00872F42" w:rsidP="00072317">
      <w:pPr>
        <w:spacing w:line="360" w:lineRule="auto"/>
        <w:ind w:firstLine="616"/>
        <w:rPr>
          <w:szCs w:val="20"/>
        </w:rPr>
      </w:pPr>
      <w:r w:rsidRPr="00072317">
        <w:rPr>
          <w:szCs w:val="20"/>
        </w:rPr>
        <w:t>拟支持数</w:t>
      </w:r>
      <w:r w:rsidR="008C081B">
        <w:rPr>
          <w:rFonts w:hint="eastAsia"/>
          <w:szCs w:val="20"/>
        </w:rPr>
        <w:t>：</w:t>
      </w:r>
      <w:r w:rsidRPr="00072317">
        <w:rPr>
          <w:szCs w:val="20"/>
        </w:rPr>
        <w:t>1</w:t>
      </w:r>
      <w:r w:rsidRPr="00072317">
        <w:rPr>
          <w:szCs w:val="20"/>
        </w:rPr>
        <w:t>项。</w:t>
      </w:r>
    </w:p>
    <w:p w:rsidR="00514A7A" w:rsidRPr="00514A7A" w:rsidRDefault="00514A7A" w:rsidP="00072317">
      <w:pPr>
        <w:spacing w:line="360" w:lineRule="auto"/>
        <w:ind w:firstLine="618"/>
        <w:rPr>
          <w:b/>
          <w:szCs w:val="20"/>
        </w:rPr>
      </w:pPr>
      <w:r>
        <w:rPr>
          <w:rFonts w:hint="eastAsia"/>
          <w:b/>
          <w:szCs w:val="20"/>
        </w:rPr>
        <w:t>项目五：</w:t>
      </w:r>
      <w:r w:rsidRPr="00514A7A">
        <w:rPr>
          <w:rFonts w:ascii="仿宋_GB2312" w:hAnsi="黑体" w:hint="eastAsia"/>
          <w:b/>
          <w:kern w:val="0"/>
          <w:bdr w:val="nil"/>
        </w:rPr>
        <w:t>复杂环境下轨道交通系统全生命周期能力保持技术</w:t>
      </w:r>
    </w:p>
    <w:p w:rsidR="00DB5215" w:rsidRPr="00072317" w:rsidRDefault="00514A7A" w:rsidP="00072317">
      <w:pPr>
        <w:spacing w:line="360" w:lineRule="auto"/>
        <w:ind w:firstLine="616"/>
        <w:rPr>
          <w:szCs w:val="20"/>
        </w:rPr>
      </w:pPr>
      <w:r>
        <w:rPr>
          <w:rFonts w:hint="eastAsia"/>
          <w:szCs w:val="20"/>
        </w:rPr>
        <w:t>13</w:t>
      </w:r>
      <w:r w:rsidR="00DB5215" w:rsidRPr="00072317">
        <w:rPr>
          <w:szCs w:val="20"/>
        </w:rPr>
        <w:t>.</w:t>
      </w:r>
      <w:r>
        <w:rPr>
          <w:rFonts w:hint="eastAsia"/>
          <w:szCs w:val="20"/>
        </w:rPr>
        <w:t xml:space="preserve"> </w:t>
      </w:r>
      <w:r w:rsidR="00DB5215" w:rsidRPr="00072317">
        <w:rPr>
          <w:szCs w:val="20"/>
        </w:rPr>
        <w:t>复杂环境下</w:t>
      </w:r>
      <w:r w:rsidR="00E91BBB">
        <w:rPr>
          <w:rFonts w:hint="eastAsia"/>
          <w:szCs w:val="20"/>
        </w:rPr>
        <w:t>轨道交通</w:t>
      </w:r>
      <w:r w:rsidR="00DB5215" w:rsidRPr="00072317">
        <w:rPr>
          <w:szCs w:val="20"/>
        </w:rPr>
        <w:t>关键</w:t>
      </w:r>
      <w:r w:rsidR="00E91BBB">
        <w:rPr>
          <w:rFonts w:hint="eastAsia"/>
          <w:szCs w:val="20"/>
        </w:rPr>
        <w:t>承载</w:t>
      </w:r>
      <w:r w:rsidR="00DB5215" w:rsidRPr="00072317">
        <w:rPr>
          <w:szCs w:val="20"/>
        </w:rPr>
        <w:t>结构</w:t>
      </w:r>
      <w:r w:rsidR="00E91BBB">
        <w:rPr>
          <w:rFonts w:hint="eastAsia"/>
          <w:szCs w:val="20"/>
        </w:rPr>
        <w:t>材料</w:t>
      </w:r>
      <w:r w:rsidR="00DB5215" w:rsidRPr="00072317">
        <w:rPr>
          <w:szCs w:val="20"/>
        </w:rPr>
        <w:t>破坏特征及恢复技术研究</w:t>
      </w:r>
      <w:r w:rsidR="009931CB">
        <w:rPr>
          <w:rFonts w:hint="eastAsia"/>
          <w:szCs w:val="20"/>
        </w:rPr>
        <w:t>（任务</w:t>
      </w:r>
      <w:r w:rsidR="009931CB">
        <w:rPr>
          <w:szCs w:val="20"/>
        </w:rPr>
        <w:t>级）</w:t>
      </w:r>
    </w:p>
    <w:p w:rsidR="00DB5215" w:rsidRPr="00072317" w:rsidRDefault="00DB5215" w:rsidP="00072317">
      <w:pPr>
        <w:spacing w:line="360" w:lineRule="auto"/>
        <w:ind w:firstLine="616"/>
        <w:rPr>
          <w:szCs w:val="20"/>
        </w:rPr>
      </w:pPr>
      <w:r w:rsidRPr="00072317">
        <w:rPr>
          <w:szCs w:val="20"/>
        </w:rPr>
        <w:t>研究内容：研究轨道交通关键承载</w:t>
      </w:r>
      <w:r w:rsidR="00E91BBB">
        <w:rPr>
          <w:rFonts w:hint="eastAsia"/>
          <w:szCs w:val="20"/>
        </w:rPr>
        <w:t>材料</w:t>
      </w:r>
      <w:r w:rsidR="00E91BBB">
        <w:rPr>
          <w:szCs w:val="20"/>
        </w:rPr>
        <w:t>（</w:t>
      </w:r>
      <w:r w:rsidRPr="00072317">
        <w:rPr>
          <w:szCs w:val="20"/>
        </w:rPr>
        <w:t>混凝土</w:t>
      </w:r>
      <w:r w:rsidR="00E91BBB">
        <w:rPr>
          <w:rFonts w:hint="eastAsia"/>
          <w:szCs w:val="20"/>
        </w:rPr>
        <w:t>）</w:t>
      </w:r>
      <w:r w:rsidRPr="00072317">
        <w:rPr>
          <w:szCs w:val="20"/>
        </w:rPr>
        <w:t>结构经时行为特征建模及性能劣化机理；研究不同损伤形式下的结构性能恢复技术；开展材料和结构自修复技术工程可行性深化研究；研究修复后结构与材料功能及性能测试评估技术</w:t>
      </w:r>
      <w:r w:rsidRPr="00072317">
        <w:rPr>
          <w:szCs w:val="20"/>
        </w:rPr>
        <w:t>;</w:t>
      </w:r>
      <w:r w:rsidRPr="00072317">
        <w:rPr>
          <w:szCs w:val="20"/>
        </w:rPr>
        <w:t>研究海洋、酸雨、高寒等复杂环境下桥隧钢筋锈蚀及混凝土性能劣化的测试评估技术。</w:t>
      </w:r>
    </w:p>
    <w:p w:rsidR="008C081B" w:rsidRDefault="00DB5215" w:rsidP="00072317">
      <w:pPr>
        <w:spacing w:line="360" w:lineRule="auto"/>
        <w:ind w:firstLine="616"/>
        <w:rPr>
          <w:szCs w:val="20"/>
        </w:rPr>
      </w:pPr>
      <w:r w:rsidRPr="00072317">
        <w:rPr>
          <w:szCs w:val="20"/>
        </w:rPr>
        <w:t>考核指标：形成关键承载混凝土结构的恢复方法；形成关键承载混凝土结构与材料功能、性能评估及测试方法，具备关</w:t>
      </w:r>
      <w:r w:rsidRPr="00072317">
        <w:rPr>
          <w:szCs w:val="20"/>
        </w:rPr>
        <w:lastRenderedPageBreak/>
        <w:t>键承载混凝土结构寿命延长</w:t>
      </w:r>
      <w:r w:rsidR="002232BA">
        <w:rPr>
          <w:rFonts w:hint="eastAsia"/>
          <w:szCs w:val="20"/>
        </w:rPr>
        <w:t xml:space="preserve"> </w:t>
      </w:r>
      <w:r w:rsidRPr="00072317">
        <w:rPr>
          <w:szCs w:val="20"/>
        </w:rPr>
        <w:t>20%</w:t>
      </w:r>
      <w:r w:rsidRPr="00072317">
        <w:rPr>
          <w:szCs w:val="20"/>
        </w:rPr>
        <w:t>的能力。发表论文</w:t>
      </w:r>
      <w:r w:rsidR="002232BA">
        <w:rPr>
          <w:rFonts w:hint="eastAsia"/>
          <w:szCs w:val="20"/>
        </w:rPr>
        <w:t xml:space="preserve"> </w:t>
      </w:r>
      <w:r w:rsidRPr="00072317">
        <w:rPr>
          <w:szCs w:val="20"/>
        </w:rPr>
        <w:t>3-5</w:t>
      </w:r>
      <w:r w:rsidR="002232BA">
        <w:rPr>
          <w:szCs w:val="20"/>
        </w:rPr>
        <w:t xml:space="preserve"> </w:t>
      </w:r>
      <w:r w:rsidRPr="00072317">
        <w:rPr>
          <w:szCs w:val="20"/>
        </w:rPr>
        <w:t>篇，申请专利</w:t>
      </w:r>
      <w:r w:rsidR="002232BA">
        <w:rPr>
          <w:rFonts w:hint="eastAsia"/>
          <w:szCs w:val="20"/>
        </w:rPr>
        <w:t xml:space="preserve"> </w:t>
      </w:r>
      <w:r w:rsidRPr="00072317">
        <w:rPr>
          <w:szCs w:val="20"/>
        </w:rPr>
        <w:t>2-3</w:t>
      </w:r>
      <w:r w:rsidR="002232BA">
        <w:rPr>
          <w:szCs w:val="20"/>
        </w:rPr>
        <w:t xml:space="preserve"> </w:t>
      </w:r>
      <w:r w:rsidRPr="00072317">
        <w:rPr>
          <w:szCs w:val="20"/>
        </w:rPr>
        <w:t>项</w:t>
      </w:r>
      <w:r w:rsidR="008C081B">
        <w:rPr>
          <w:rFonts w:hint="eastAsia"/>
          <w:szCs w:val="20"/>
        </w:rPr>
        <w:t>；</w:t>
      </w:r>
    </w:p>
    <w:p w:rsidR="008C081B" w:rsidRDefault="00DB5215" w:rsidP="00072317">
      <w:pPr>
        <w:spacing w:line="360" w:lineRule="auto"/>
        <w:ind w:firstLine="616"/>
        <w:rPr>
          <w:szCs w:val="20"/>
        </w:rPr>
      </w:pPr>
      <w:r w:rsidRPr="00072317">
        <w:rPr>
          <w:szCs w:val="20"/>
        </w:rPr>
        <w:t>实施年限</w:t>
      </w:r>
      <w:r w:rsidR="008C081B">
        <w:rPr>
          <w:rFonts w:hint="eastAsia"/>
          <w:szCs w:val="20"/>
        </w:rPr>
        <w:t>：</w:t>
      </w:r>
      <w:r w:rsidR="001225AC">
        <w:rPr>
          <w:szCs w:val="20"/>
        </w:rPr>
        <w:t>1-2</w:t>
      </w:r>
      <w:r w:rsidRPr="00072317">
        <w:rPr>
          <w:szCs w:val="20"/>
        </w:rPr>
        <w:t>年</w:t>
      </w:r>
      <w:r w:rsidR="008C081B">
        <w:rPr>
          <w:rFonts w:hint="eastAsia"/>
          <w:szCs w:val="20"/>
        </w:rPr>
        <w:t>；</w:t>
      </w:r>
    </w:p>
    <w:p w:rsidR="00DB5215" w:rsidRPr="00072317" w:rsidRDefault="00DB5215" w:rsidP="00072317">
      <w:pPr>
        <w:spacing w:line="360" w:lineRule="auto"/>
        <w:ind w:firstLine="616"/>
        <w:rPr>
          <w:szCs w:val="20"/>
        </w:rPr>
      </w:pPr>
      <w:r w:rsidRPr="00072317">
        <w:rPr>
          <w:szCs w:val="20"/>
        </w:rPr>
        <w:t>拟支持数</w:t>
      </w:r>
      <w:r w:rsidR="008C081B">
        <w:rPr>
          <w:rFonts w:hint="eastAsia"/>
          <w:szCs w:val="20"/>
        </w:rPr>
        <w:t>：</w:t>
      </w:r>
      <w:r w:rsidRPr="00072317">
        <w:rPr>
          <w:szCs w:val="20"/>
        </w:rPr>
        <w:t>1</w:t>
      </w:r>
      <w:r w:rsidRPr="00072317">
        <w:rPr>
          <w:szCs w:val="20"/>
        </w:rPr>
        <w:t>项。</w:t>
      </w:r>
    </w:p>
    <w:p w:rsidR="00872F42" w:rsidRPr="00072317" w:rsidRDefault="00514A7A" w:rsidP="00072317">
      <w:pPr>
        <w:spacing w:line="360" w:lineRule="auto"/>
        <w:ind w:firstLine="616"/>
        <w:rPr>
          <w:szCs w:val="20"/>
        </w:rPr>
      </w:pPr>
      <w:r>
        <w:rPr>
          <w:rFonts w:hint="eastAsia"/>
          <w:szCs w:val="20"/>
        </w:rPr>
        <w:t>14</w:t>
      </w:r>
      <w:r w:rsidR="00DB5215" w:rsidRPr="00072317">
        <w:rPr>
          <w:szCs w:val="20"/>
        </w:rPr>
        <w:t>.</w:t>
      </w:r>
      <w:r>
        <w:rPr>
          <w:rFonts w:hint="eastAsia"/>
          <w:szCs w:val="20"/>
        </w:rPr>
        <w:t xml:space="preserve"> </w:t>
      </w:r>
      <w:r w:rsidR="00DB5215" w:rsidRPr="00072317">
        <w:rPr>
          <w:szCs w:val="20"/>
        </w:rPr>
        <w:t>轨道交通全球典型环境要素辨识及分析</w:t>
      </w:r>
      <w:r w:rsidR="009931CB">
        <w:rPr>
          <w:rFonts w:hint="eastAsia"/>
          <w:szCs w:val="20"/>
        </w:rPr>
        <w:t>（任务</w:t>
      </w:r>
      <w:r w:rsidR="009931CB">
        <w:rPr>
          <w:szCs w:val="20"/>
        </w:rPr>
        <w:t>级）</w:t>
      </w:r>
    </w:p>
    <w:p w:rsidR="00DB5215" w:rsidRPr="00072317" w:rsidRDefault="00DB5215" w:rsidP="00072317">
      <w:pPr>
        <w:spacing w:line="360" w:lineRule="auto"/>
        <w:ind w:firstLine="616"/>
        <w:rPr>
          <w:szCs w:val="20"/>
        </w:rPr>
      </w:pPr>
      <w:r w:rsidRPr="00072317">
        <w:rPr>
          <w:szCs w:val="20"/>
        </w:rPr>
        <w:t>研究内容：</w:t>
      </w:r>
      <w:r w:rsidR="00C4156F" w:rsidRPr="00072317">
        <w:rPr>
          <w:szCs w:val="20"/>
        </w:rPr>
        <w:t>辨识全球轨道交通的气候条件、地理条件、工业基础及人文特点等环境域要素；研究极端环境要素对轨道交通系统安全和成本的影响，提出关键环境域要素对轨道交通系统安全的技术需求及解决方案。</w:t>
      </w:r>
    </w:p>
    <w:p w:rsidR="008C081B" w:rsidRDefault="00DB5215" w:rsidP="00072317">
      <w:pPr>
        <w:spacing w:line="360" w:lineRule="auto"/>
        <w:ind w:firstLine="616"/>
        <w:rPr>
          <w:szCs w:val="20"/>
        </w:rPr>
      </w:pPr>
      <w:r w:rsidRPr="00072317">
        <w:rPr>
          <w:szCs w:val="20"/>
        </w:rPr>
        <w:t>考核指标：</w:t>
      </w:r>
      <w:r w:rsidR="00C4156F" w:rsidRPr="00072317">
        <w:rPr>
          <w:szCs w:val="20"/>
        </w:rPr>
        <w:t>形成轨道交通全球环境域要素研究报告；形成极端环境要素对轨道交通系统影响分析报告形成关键环境域要素对轨道交通系统安全的技术需求及解决方案；发表论文</w:t>
      </w:r>
      <w:r w:rsidR="002232BA">
        <w:rPr>
          <w:rFonts w:hint="eastAsia"/>
          <w:szCs w:val="20"/>
        </w:rPr>
        <w:t xml:space="preserve"> </w:t>
      </w:r>
      <w:r w:rsidR="00C4156F" w:rsidRPr="00072317">
        <w:rPr>
          <w:szCs w:val="20"/>
        </w:rPr>
        <w:t>3-5</w:t>
      </w:r>
      <w:r w:rsidR="002232BA">
        <w:rPr>
          <w:szCs w:val="20"/>
        </w:rPr>
        <w:t xml:space="preserve"> </w:t>
      </w:r>
      <w:r w:rsidR="00C4156F" w:rsidRPr="00072317">
        <w:rPr>
          <w:szCs w:val="20"/>
        </w:rPr>
        <w:t>篇</w:t>
      </w:r>
      <w:r w:rsidR="008C081B">
        <w:rPr>
          <w:rFonts w:hint="eastAsia"/>
          <w:szCs w:val="20"/>
        </w:rPr>
        <w:t>；</w:t>
      </w:r>
    </w:p>
    <w:p w:rsidR="008C081B" w:rsidRDefault="00C4156F" w:rsidP="00072317">
      <w:pPr>
        <w:spacing w:line="360" w:lineRule="auto"/>
        <w:ind w:firstLine="616"/>
        <w:rPr>
          <w:szCs w:val="20"/>
        </w:rPr>
      </w:pPr>
      <w:r w:rsidRPr="00072317">
        <w:rPr>
          <w:szCs w:val="20"/>
        </w:rPr>
        <w:t>实施年限</w:t>
      </w:r>
      <w:r w:rsidR="008C081B">
        <w:rPr>
          <w:rFonts w:hint="eastAsia"/>
          <w:szCs w:val="20"/>
        </w:rPr>
        <w:t>：</w:t>
      </w:r>
      <w:r w:rsidR="001225AC">
        <w:rPr>
          <w:szCs w:val="20"/>
        </w:rPr>
        <w:t>1-2</w:t>
      </w:r>
      <w:r w:rsidRPr="00072317">
        <w:rPr>
          <w:szCs w:val="20"/>
        </w:rPr>
        <w:t>年</w:t>
      </w:r>
      <w:r w:rsidR="008C081B">
        <w:rPr>
          <w:rFonts w:hint="eastAsia"/>
          <w:szCs w:val="20"/>
        </w:rPr>
        <w:t>；</w:t>
      </w:r>
    </w:p>
    <w:p w:rsidR="00DB5215" w:rsidRPr="00072317" w:rsidRDefault="00C4156F" w:rsidP="00072317">
      <w:pPr>
        <w:spacing w:line="360" w:lineRule="auto"/>
        <w:ind w:firstLine="616"/>
        <w:rPr>
          <w:szCs w:val="20"/>
        </w:rPr>
      </w:pPr>
      <w:r w:rsidRPr="00072317">
        <w:rPr>
          <w:szCs w:val="20"/>
        </w:rPr>
        <w:t>拟支持数</w:t>
      </w:r>
      <w:r w:rsidR="008C081B">
        <w:rPr>
          <w:rFonts w:hint="eastAsia"/>
          <w:szCs w:val="20"/>
        </w:rPr>
        <w:t>：</w:t>
      </w:r>
      <w:r w:rsidRPr="00072317">
        <w:rPr>
          <w:szCs w:val="20"/>
        </w:rPr>
        <w:t>1</w:t>
      </w:r>
      <w:r w:rsidRPr="00072317">
        <w:rPr>
          <w:szCs w:val="20"/>
        </w:rPr>
        <w:t>项。</w:t>
      </w:r>
    </w:p>
    <w:p w:rsidR="00C4156F" w:rsidRPr="00072317" w:rsidRDefault="00514A7A" w:rsidP="00072317">
      <w:pPr>
        <w:spacing w:line="360" w:lineRule="auto"/>
        <w:ind w:firstLine="616"/>
        <w:rPr>
          <w:szCs w:val="20"/>
        </w:rPr>
      </w:pPr>
      <w:r>
        <w:rPr>
          <w:rFonts w:hint="eastAsia"/>
          <w:szCs w:val="20"/>
        </w:rPr>
        <w:t>15</w:t>
      </w:r>
      <w:r w:rsidR="00C4156F" w:rsidRPr="00072317">
        <w:rPr>
          <w:szCs w:val="20"/>
        </w:rPr>
        <w:t>.</w:t>
      </w:r>
      <w:r>
        <w:rPr>
          <w:rFonts w:hint="eastAsia"/>
          <w:szCs w:val="20"/>
        </w:rPr>
        <w:t xml:space="preserve"> </w:t>
      </w:r>
      <w:r w:rsidR="00C4156F" w:rsidRPr="00072317">
        <w:rPr>
          <w:szCs w:val="20"/>
        </w:rPr>
        <w:t>极端环境</w:t>
      </w:r>
      <w:r w:rsidR="005E2120">
        <w:rPr>
          <w:rFonts w:hint="eastAsia"/>
          <w:szCs w:val="20"/>
        </w:rPr>
        <w:t>条件</w:t>
      </w:r>
      <w:r w:rsidR="00C4156F" w:rsidRPr="00072317">
        <w:rPr>
          <w:szCs w:val="20"/>
        </w:rPr>
        <w:t>下高速动车组通过大跨桥梁风险辨识及防控技术研究</w:t>
      </w:r>
      <w:r w:rsidR="009931CB">
        <w:rPr>
          <w:rFonts w:hint="eastAsia"/>
          <w:szCs w:val="20"/>
        </w:rPr>
        <w:t>（任务</w:t>
      </w:r>
      <w:r w:rsidR="009931CB">
        <w:rPr>
          <w:szCs w:val="20"/>
        </w:rPr>
        <w:t>级）</w:t>
      </w:r>
    </w:p>
    <w:p w:rsidR="00872F42" w:rsidRPr="00072317" w:rsidRDefault="00C4156F" w:rsidP="00072317">
      <w:pPr>
        <w:spacing w:line="360" w:lineRule="auto"/>
        <w:ind w:firstLine="616"/>
        <w:rPr>
          <w:szCs w:val="20"/>
        </w:rPr>
      </w:pPr>
      <w:r w:rsidRPr="00072317">
        <w:rPr>
          <w:szCs w:val="20"/>
        </w:rPr>
        <w:t>研究内容：</w:t>
      </w:r>
      <w:r w:rsidR="0026148E" w:rsidRPr="00072317">
        <w:rPr>
          <w:szCs w:val="20"/>
        </w:rPr>
        <w:t>研究极端环境</w:t>
      </w:r>
      <w:r w:rsidR="005E2120">
        <w:rPr>
          <w:rFonts w:hint="eastAsia"/>
          <w:szCs w:val="20"/>
        </w:rPr>
        <w:t>条件</w:t>
      </w:r>
      <w:r w:rsidR="0026148E" w:rsidRPr="00072317">
        <w:rPr>
          <w:szCs w:val="20"/>
        </w:rPr>
        <w:t>下车</w:t>
      </w:r>
      <w:r w:rsidR="0026148E" w:rsidRPr="00072317">
        <w:rPr>
          <w:szCs w:val="20"/>
        </w:rPr>
        <w:t>-</w:t>
      </w:r>
      <w:r w:rsidR="0026148E" w:rsidRPr="00072317">
        <w:rPr>
          <w:szCs w:val="20"/>
        </w:rPr>
        <w:t>桥耦合动力学建模与分析方法；研究轨道交通系统大跨桥梁时空演化规律及失效机理，性能异常及结构薄弱环节辨识方法及风险分析与防控策略。</w:t>
      </w:r>
    </w:p>
    <w:p w:rsidR="00A35D67" w:rsidRDefault="00C4156F" w:rsidP="00072317">
      <w:pPr>
        <w:spacing w:line="360" w:lineRule="auto"/>
        <w:ind w:firstLine="616"/>
        <w:rPr>
          <w:szCs w:val="20"/>
        </w:rPr>
      </w:pPr>
      <w:r w:rsidRPr="00072317">
        <w:rPr>
          <w:szCs w:val="20"/>
        </w:rPr>
        <w:t>考核指标：</w:t>
      </w:r>
      <w:r w:rsidR="00E96251" w:rsidRPr="00072317">
        <w:rPr>
          <w:szCs w:val="20"/>
        </w:rPr>
        <w:t>形成极端环境</w:t>
      </w:r>
      <w:r w:rsidR="005E2120">
        <w:rPr>
          <w:rFonts w:hint="eastAsia"/>
          <w:szCs w:val="20"/>
        </w:rPr>
        <w:t>条件</w:t>
      </w:r>
      <w:r w:rsidR="00E96251" w:rsidRPr="00072317">
        <w:rPr>
          <w:szCs w:val="20"/>
        </w:rPr>
        <w:t>下车</w:t>
      </w:r>
      <w:r w:rsidR="00E96251" w:rsidRPr="00072317">
        <w:rPr>
          <w:szCs w:val="20"/>
        </w:rPr>
        <w:t>-</w:t>
      </w:r>
      <w:r w:rsidR="00E96251" w:rsidRPr="00072317">
        <w:rPr>
          <w:szCs w:val="20"/>
        </w:rPr>
        <w:t>桥耦合动力学模型；形成极端环境</w:t>
      </w:r>
      <w:r w:rsidR="005E2120">
        <w:rPr>
          <w:rFonts w:hint="eastAsia"/>
          <w:szCs w:val="20"/>
        </w:rPr>
        <w:t>条件</w:t>
      </w:r>
      <w:r w:rsidR="00E96251" w:rsidRPr="00072317">
        <w:rPr>
          <w:szCs w:val="20"/>
        </w:rPr>
        <w:t>下高速动车组通过大跨桥梁结构风险辨识及</w:t>
      </w:r>
      <w:r w:rsidR="00E96251" w:rsidRPr="00072317">
        <w:rPr>
          <w:szCs w:val="20"/>
        </w:rPr>
        <w:lastRenderedPageBreak/>
        <w:t>防控技术规范；发表论文</w:t>
      </w:r>
      <w:r w:rsidR="002232BA">
        <w:rPr>
          <w:rFonts w:hint="eastAsia"/>
          <w:szCs w:val="20"/>
        </w:rPr>
        <w:t xml:space="preserve"> </w:t>
      </w:r>
      <w:r w:rsidR="00E96251" w:rsidRPr="00072317">
        <w:rPr>
          <w:szCs w:val="20"/>
        </w:rPr>
        <w:t>3-5</w:t>
      </w:r>
      <w:r w:rsidR="002232BA">
        <w:rPr>
          <w:szCs w:val="20"/>
        </w:rPr>
        <w:t xml:space="preserve"> </w:t>
      </w:r>
      <w:r w:rsidR="00E96251" w:rsidRPr="00072317">
        <w:rPr>
          <w:szCs w:val="20"/>
        </w:rPr>
        <w:t>篇，申请专利</w:t>
      </w:r>
      <w:r w:rsidR="002232BA">
        <w:rPr>
          <w:rFonts w:hint="eastAsia"/>
          <w:szCs w:val="20"/>
        </w:rPr>
        <w:t xml:space="preserve"> </w:t>
      </w:r>
      <w:r w:rsidR="00E96251" w:rsidRPr="00072317">
        <w:rPr>
          <w:szCs w:val="20"/>
        </w:rPr>
        <w:t>2-3</w:t>
      </w:r>
      <w:r w:rsidR="002232BA">
        <w:rPr>
          <w:szCs w:val="20"/>
        </w:rPr>
        <w:t xml:space="preserve"> </w:t>
      </w:r>
      <w:r w:rsidR="00E96251" w:rsidRPr="00072317">
        <w:rPr>
          <w:szCs w:val="20"/>
        </w:rPr>
        <w:t>项</w:t>
      </w:r>
      <w:r w:rsidR="00A35D67">
        <w:rPr>
          <w:rFonts w:hint="eastAsia"/>
          <w:szCs w:val="20"/>
        </w:rPr>
        <w:t>；</w:t>
      </w:r>
    </w:p>
    <w:p w:rsidR="00A35D67" w:rsidRDefault="00E96251" w:rsidP="00072317">
      <w:pPr>
        <w:spacing w:line="360" w:lineRule="auto"/>
        <w:ind w:firstLine="616"/>
        <w:rPr>
          <w:szCs w:val="20"/>
        </w:rPr>
      </w:pPr>
      <w:r w:rsidRPr="00072317">
        <w:rPr>
          <w:szCs w:val="20"/>
        </w:rPr>
        <w:t>实施年限</w:t>
      </w:r>
      <w:r w:rsidR="00A35D67">
        <w:rPr>
          <w:rFonts w:hint="eastAsia"/>
          <w:szCs w:val="20"/>
        </w:rPr>
        <w:t>：</w:t>
      </w:r>
      <w:r w:rsidR="001225AC">
        <w:rPr>
          <w:szCs w:val="20"/>
        </w:rPr>
        <w:t>1-2</w:t>
      </w:r>
      <w:r w:rsidRPr="00072317">
        <w:rPr>
          <w:szCs w:val="20"/>
        </w:rPr>
        <w:t>年</w:t>
      </w:r>
      <w:r w:rsidR="00A35D67">
        <w:rPr>
          <w:rFonts w:hint="eastAsia"/>
          <w:szCs w:val="20"/>
        </w:rPr>
        <w:t>；</w:t>
      </w:r>
    </w:p>
    <w:p w:rsidR="00C4156F" w:rsidRPr="00072317" w:rsidRDefault="00E96251" w:rsidP="00072317">
      <w:pPr>
        <w:spacing w:line="360" w:lineRule="auto"/>
        <w:ind w:firstLine="616"/>
        <w:rPr>
          <w:szCs w:val="20"/>
        </w:rPr>
      </w:pPr>
      <w:r w:rsidRPr="00072317">
        <w:rPr>
          <w:szCs w:val="20"/>
        </w:rPr>
        <w:t>拟支持数</w:t>
      </w:r>
      <w:r w:rsidR="00A35D67">
        <w:rPr>
          <w:rFonts w:hint="eastAsia"/>
          <w:szCs w:val="20"/>
        </w:rPr>
        <w:t>：</w:t>
      </w:r>
      <w:r w:rsidRPr="00072317">
        <w:rPr>
          <w:szCs w:val="20"/>
        </w:rPr>
        <w:t>1</w:t>
      </w:r>
      <w:r w:rsidRPr="00072317">
        <w:rPr>
          <w:szCs w:val="20"/>
        </w:rPr>
        <w:t>项。</w:t>
      </w:r>
    </w:p>
    <w:p w:rsidR="008B7C6C" w:rsidRPr="00514A7A" w:rsidRDefault="00514A7A" w:rsidP="00185553">
      <w:pPr>
        <w:spacing w:line="360" w:lineRule="auto"/>
        <w:ind w:firstLine="618"/>
        <w:rPr>
          <w:b/>
          <w:szCs w:val="20"/>
        </w:rPr>
      </w:pPr>
      <w:r>
        <w:rPr>
          <w:rFonts w:hint="eastAsia"/>
          <w:b/>
          <w:szCs w:val="20"/>
        </w:rPr>
        <w:t>项目六：</w:t>
      </w:r>
      <w:r w:rsidRPr="00514A7A">
        <w:rPr>
          <w:rFonts w:ascii="仿宋_GB2312" w:hAnsi="黑体" w:cstheme="minorBidi" w:hint="eastAsia"/>
          <w:b/>
        </w:rPr>
        <w:t>轨道交通货运快速化关键技术</w:t>
      </w:r>
    </w:p>
    <w:p w:rsidR="008B7C6C" w:rsidRPr="00072317" w:rsidRDefault="00514A7A" w:rsidP="00072317">
      <w:pPr>
        <w:spacing w:line="360" w:lineRule="auto"/>
        <w:ind w:firstLine="616"/>
        <w:rPr>
          <w:szCs w:val="20"/>
        </w:rPr>
      </w:pPr>
      <w:r>
        <w:rPr>
          <w:rFonts w:hint="eastAsia"/>
          <w:szCs w:val="20"/>
        </w:rPr>
        <w:t>16</w:t>
      </w:r>
      <w:r w:rsidR="008B7C6C" w:rsidRPr="00072317">
        <w:rPr>
          <w:szCs w:val="20"/>
        </w:rPr>
        <w:t>.</w:t>
      </w:r>
      <w:r>
        <w:rPr>
          <w:rFonts w:hint="eastAsia"/>
          <w:szCs w:val="20"/>
        </w:rPr>
        <w:t xml:space="preserve"> </w:t>
      </w:r>
      <w:r w:rsidR="00526EE0" w:rsidRPr="00072317">
        <w:rPr>
          <w:szCs w:val="20"/>
        </w:rPr>
        <w:t>典型大宗货物联运安全与保性需求研究</w:t>
      </w:r>
      <w:r w:rsidR="00912E35">
        <w:rPr>
          <w:rFonts w:hint="eastAsia"/>
          <w:szCs w:val="20"/>
        </w:rPr>
        <w:t>（任务</w:t>
      </w:r>
      <w:r w:rsidR="00912E35">
        <w:rPr>
          <w:szCs w:val="20"/>
        </w:rPr>
        <w:t>级）</w:t>
      </w:r>
    </w:p>
    <w:p w:rsidR="00EB0D48" w:rsidRPr="00072317" w:rsidRDefault="00EB0D48" w:rsidP="00072317">
      <w:pPr>
        <w:spacing w:line="360" w:lineRule="auto"/>
        <w:ind w:firstLine="616"/>
        <w:rPr>
          <w:szCs w:val="20"/>
        </w:rPr>
      </w:pPr>
      <w:r w:rsidRPr="00072317">
        <w:rPr>
          <w:szCs w:val="20"/>
        </w:rPr>
        <w:t>研究内容：</w:t>
      </w:r>
      <w:r w:rsidR="00526EE0" w:rsidRPr="00072317">
        <w:rPr>
          <w:szCs w:val="20"/>
        </w:rPr>
        <w:t>面向多式联运铁路货车实际运营需求，研究典型大宗运输货物属性及其表征与评估方法；研究典型货物长途及转接运输关键过程及保性需求；研究典型货物长途及转接运输关键过程的装备结构适配性；研究典型货物联运在途保性技术需求，并提出解决方案。</w:t>
      </w:r>
    </w:p>
    <w:p w:rsidR="00A35D67" w:rsidRDefault="00EB0D48" w:rsidP="00072317">
      <w:pPr>
        <w:spacing w:line="360" w:lineRule="auto"/>
        <w:ind w:firstLine="616"/>
        <w:rPr>
          <w:szCs w:val="20"/>
        </w:rPr>
      </w:pPr>
      <w:r w:rsidRPr="00072317">
        <w:rPr>
          <w:szCs w:val="20"/>
        </w:rPr>
        <w:t>考核指标：</w:t>
      </w:r>
      <w:r w:rsidR="00A75654" w:rsidRPr="00072317">
        <w:rPr>
          <w:szCs w:val="20"/>
        </w:rPr>
        <w:t>形成典型货物长途及转接运输安全与保性需求规范；形成至少四种典型大宗货物联运过程和装备结构适配性需求规范；形成至少四种典型大宗货物联运在途状态保持技术方案，并完成仿真验证；发表论文</w:t>
      </w:r>
      <w:r w:rsidR="002232BA">
        <w:rPr>
          <w:rFonts w:hint="eastAsia"/>
          <w:szCs w:val="20"/>
        </w:rPr>
        <w:t xml:space="preserve"> </w:t>
      </w:r>
      <w:r w:rsidR="00A75654" w:rsidRPr="00072317">
        <w:rPr>
          <w:szCs w:val="20"/>
        </w:rPr>
        <w:t>3-5</w:t>
      </w:r>
      <w:r w:rsidR="002232BA">
        <w:rPr>
          <w:szCs w:val="20"/>
        </w:rPr>
        <w:t xml:space="preserve"> </w:t>
      </w:r>
      <w:r w:rsidR="00A75654" w:rsidRPr="00072317">
        <w:rPr>
          <w:szCs w:val="20"/>
        </w:rPr>
        <w:t>篇，申请专利</w:t>
      </w:r>
      <w:r w:rsidR="002232BA">
        <w:rPr>
          <w:rFonts w:hint="eastAsia"/>
          <w:szCs w:val="20"/>
        </w:rPr>
        <w:t xml:space="preserve"> </w:t>
      </w:r>
      <w:r w:rsidR="00A75654" w:rsidRPr="00072317">
        <w:rPr>
          <w:szCs w:val="20"/>
        </w:rPr>
        <w:t>2-3</w:t>
      </w:r>
      <w:r w:rsidR="002232BA">
        <w:rPr>
          <w:szCs w:val="20"/>
        </w:rPr>
        <w:t xml:space="preserve"> </w:t>
      </w:r>
      <w:r w:rsidR="00A75654" w:rsidRPr="00072317">
        <w:rPr>
          <w:szCs w:val="20"/>
        </w:rPr>
        <w:t>项</w:t>
      </w:r>
      <w:r w:rsidR="00A35D67">
        <w:rPr>
          <w:rFonts w:hint="eastAsia"/>
          <w:szCs w:val="20"/>
        </w:rPr>
        <w:t>；</w:t>
      </w:r>
    </w:p>
    <w:p w:rsidR="00A35D67" w:rsidRDefault="00A75654" w:rsidP="00072317">
      <w:pPr>
        <w:spacing w:line="360" w:lineRule="auto"/>
        <w:ind w:firstLine="616"/>
        <w:rPr>
          <w:szCs w:val="20"/>
        </w:rPr>
      </w:pPr>
      <w:r w:rsidRPr="00072317">
        <w:rPr>
          <w:szCs w:val="20"/>
        </w:rPr>
        <w:t>实施年限</w:t>
      </w:r>
      <w:r w:rsidR="00A35D67">
        <w:rPr>
          <w:rFonts w:hint="eastAsia"/>
          <w:szCs w:val="20"/>
        </w:rPr>
        <w:t>：</w:t>
      </w:r>
      <w:r w:rsidR="001225AC">
        <w:rPr>
          <w:szCs w:val="20"/>
        </w:rPr>
        <w:t>1-2</w:t>
      </w:r>
      <w:r w:rsidRPr="00072317">
        <w:rPr>
          <w:szCs w:val="20"/>
        </w:rPr>
        <w:t>年</w:t>
      </w:r>
      <w:r w:rsidR="00A35D67">
        <w:rPr>
          <w:rFonts w:hint="eastAsia"/>
          <w:szCs w:val="20"/>
        </w:rPr>
        <w:t>；</w:t>
      </w:r>
    </w:p>
    <w:p w:rsidR="006D73A2" w:rsidRPr="00072317" w:rsidRDefault="00A75654" w:rsidP="00072317">
      <w:pPr>
        <w:spacing w:line="360" w:lineRule="auto"/>
        <w:ind w:firstLine="616"/>
        <w:rPr>
          <w:szCs w:val="20"/>
        </w:rPr>
      </w:pPr>
      <w:r w:rsidRPr="00072317">
        <w:rPr>
          <w:szCs w:val="20"/>
        </w:rPr>
        <w:t>拟支持数</w:t>
      </w:r>
      <w:r w:rsidR="00A35D67">
        <w:rPr>
          <w:rFonts w:hint="eastAsia"/>
          <w:szCs w:val="20"/>
        </w:rPr>
        <w:t>：</w:t>
      </w:r>
      <w:r w:rsidRPr="00072317">
        <w:rPr>
          <w:szCs w:val="20"/>
        </w:rPr>
        <w:t>1</w:t>
      </w:r>
      <w:r w:rsidRPr="00072317">
        <w:rPr>
          <w:szCs w:val="20"/>
        </w:rPr>
        <w:t>项。</w:t>
      </w:r>
    </w:p>
    <w:p w:rsidR="00B64E91" w:rsidRPr="00072317" w:rsidRDefault="00514A7A" w:rsidP="00072317">
      <w:pPr>
        <w:spacing w:line="360" w:lineRule="auto"/>
        <w:ind w:firstLine="616"/>
        <w:rPr>
          <w:szCs w:val="20"/>
        </w:rPr>
      </w:pPr>
      <w:r>
        <w:rPr>
          <w:rFonts w:hint="eastAsia"/>
          <w:szCs w:val="20"/>
        </w:rPr>
        <w:t>17</w:t>
      </w:r>
      <w:r w:rsidR="00B64E91" w:rsidRPr="00072317">
        <w:rPr>
          <w:szCs w:val="20"/>
        </w:rPr>
        <w:t>.</w:t>
      </w:r>
      <w:r>
        <w:rPr>
          <w:rFonts w:hint="eastAsia"/>
          <w:szCs w:val="20"/>
        </w:rPr>
        <w:t xml:space="preserve"> </w:t>
      </w:r>
      <w:r w:rsidR="00B64E91" w:rsidRPr="00072317">
        <w:rPr>
          <w:szCs w:val="20"/>
        </w:rPr>
        <w:t>快速化货运过程状态全息化感知与过程管理系统配置技术研究</w:t>
      </w:r>
      <w:r w:rsidR="0034666F">
        <w:rPr>
          <w:rFonts w:hint="eastAsia"/>
          <w:szCs w:val="20"/>
        </w:rPr>
        <w:t>（任务</w:t>
      </w:r>
      <w:r w:rsidR="0034666F">
        <w:rPr>
          <w:szCs w:val="20"/>
        </w:rPr>
        <w:t>级）</w:t>
      </w:r>
    </w:p>
    <w:p w:rsidR="003F03AD" w:rsidRPr="00072317" w:rsidRDefault="00B64E91" w:rsidP="00072317">
      <w:pPr>
        <w:spacing w:line="360" w:lineRule="auto"/>
        <w:ind w:firstLine="616"/>
        <w:rPr>
          <w:szCs w:val="20"/>
        </w:rPr>
      </w:pPr>
      <w:r w:rsidRPr="00072317">
        <w:rPr>
          <w:szCs w:val="20"/>
        </w:rPr>
        <w:t>研究内容：</w:t>
      </w:r>
      <w:r w:rsidR="00393416" w:rsidRPr="00072317">
        <w:rPr>
          <w:szCs w:val="20"/>
        </w:rPr>
        <w:t>基于货物自身属性与运输特性，研究快速化货运过程货物状态辨识与获取方法；基于货物运输时空需求特征和现有运输过程中的适配性装备，构建快速化货运安全保障与过程管理信息集成模型及系统架构，研究快速化货运全过程管</w:t>
      </w:r>
      <w:r w:rsidR="00393416" w:rsidRPr="00072317">
        <w:rPr>
          <w:szCs w:val="20"/>
        </w:rPr>
        <w:lastRenderedPageBreak/>
        <w:t>理与服务系统架构与功能配置方法。</w:t>
      </w:r>
    </w:p>
    <w:p w:rsidR="00A35D67" w:rsidRDefault="00B64E91" w:rsidP="00072317">
      <w:pPr>
        <w:spacing w:line="360" w:lineRule="auto"/>
        <w:ind w:firstLine="616"/>
        <w:rPr>
          <w:szCs w:val="20"/>
        </w:rPr>
      </w:pPr>
      <w:r w:rsidRPr="00072317">
        <w:rPr>
          <w:szCs w:val="20"/>
        </w:rPr>
        <w:t>考核指标：</w:t>
      </w:r>
      <w:r w:rsidR="00393416" w:rsidRPr="00072317">
        <w:rPr>
          <w:szCs w:val="20"/>
        </w:rPr>
        <w:t>形成基于典型货物的状态识别与获取技术规范；形成快速化货运安全保障与过程管理信息集成与系统设计总体需求规范；初步形成快速化货运全过程管理与服务系统设计总则；发表论文</w:t>
      </w:r>
      <w:r w:rsidR="002232BA">
        <w:rPr>
          <w:rFonts w:hint="eastAsia"/>
          <w:szCs w:val="20"/>
        </w:rPr>
        <w:t xml:space="preserve"> </w:t>
      </w:r>
      <w:r w:rsidR="00393416" w:rsidRPr="00072317">
        <w:rPr>
          <w:szCs w:val="20"/>
        </w:rPr>
        <w:t>3-4</w:t>
      </w:r>
      <w:r w:rsidR="002232BA">
        <w:rPr>
          <w:szCs w:val="20"/>
        </w:rPr>
        <w:t xml:space="preserve"> </w:t>
      </w:r>
      <w:r w:rsidR="00393416" w:rsidRPr="00072317">
        <w:rPr>
          <w:szCs w:val="20"/>
        </w:rPr>
        <w:t>篇，申请专利或软件著作权</w:t>
      </w:r>
      <w:r w:rsidR="002232BA">
        <w:rPr>
          <w:rFonts w:hint="eastAsia"/>
          <w:szCs w:val="20"/>
        </w:rPr>
        <w:t xml:space="preserve"> </w:t>
      </w:r>
      <w:r w:rsidR="00393416" w:rsidRPr="00072317">
        <w:rPr>
          <w:szCs w:val="20"/>
        </w:rPr>
        <w:t>1-2</w:t>
      </w:r>
      <w:r w:rsidR="002232BA">
        <w:rPr>
          <w:szCs w:val="20"/>
        </w:rPr>
        <w:t xml:space="preserve"> </w:t>
      </w:r>
      <w:r w:rsidR="00393416" w:rsidRPr="00072317">
        <w:rPr>
          <w:szCs w:val="20"/>
        </w:rPr>
        <w:t>项</w:t>
      </w:r>
      <w:r w:rsidR="00A35D67">
        <w:rPr>
          <w:rFonts w:hint="eastAsia"/>
          <w:szCs w:val="20"/>
        </w:rPr>
        <w:t>；</w:t>
      </w:r>
    </w:p>
    <w:p w:rsidR="00A35D67" w:rsidRDefault="00393416" w:rsidP="00072317">
      <w:pPr>
        <w:spacing w:line="360" w:lineRule="auto"/>
        <w:ind w:firstLine="616"/>
        <w:rPr>
          <w:szCs w:val="20"/>
        </w:rPr>
      </w:pPr>
      <w:r w:rsidRPr="00072317">
        <w:rPr>
          <w:szCs w:val="20"/>
        </w:rPr>
        <w:t>实施年限</w:t>
      </w:r>
      <w:r w:rsidR="00A35D67">
        <w:rPr>
          <w:rFonts w:hint="eastAsia"/>
          <w:szCs w:val="20"/>
        </w:rPr>
        <w:t>：</w:t>
      </w:r>
      <w:r w:rsidR="001225AC">
        <w:rPr>
          <w:szCs w:val="20"/>
        </w:rPr>
        <w:t>1-2</w:t>
      </w:r>
      <w:r w:rsidRPr="00072317">
        <w:rPr>
          <w:szCs w:val="20"/>
        </w:rPr>
        <w:t>年</w:t>
      </w:r>
      <w:r w:rsidR="00A35D67">
        <w:rPr>
          <w:rFonts w:hint="eastAsia"/>
          <w:szCs w:val="20"/>
        </w:rPr>
        <w:t>；</w:t>
      </w:r>
    </w:p>
    <w:p w:rsidR="00B64E91" w:rsidRPr="00072317" w:rsidRDefault="00393416" w:rsidP="00072317">
      <w:pPr>
        <w:spacing w:line="360" w:lineRule="auto"/>
        <w:ind w:firstLine="616"/>
        <w:rPr>
          <w:szCs w:val="20"/>
        </w:rPr>
      </w:pPr>
      <w:r w:rsidRPr="00072317">
        <w:rPr>
          <w:szCs w:val="20"/>
        </w:rPr>
        <w:t>拟支持数</w:t>
      </w:r>
      <w:r w:rsidR="00A35D67">
        <w:rPr>
          <w:rFonts w:hint="eastAsia"/>
          <w:szCs w:val="20"/>
        </w:rPr>
        <w:t>：</w:t>
      </w:r>
      <w:r w:rsidRPr="00072317">
        <w:rPr>
          <w:szCs w:val="20"/>
        </w:rPr>
        <w:t>1</w:t>
      </w:r>
      <w:r w:rsidRPr="00072317">
        <w:rPr>
          <w:szCs w:val="20"/>
        </w:rPr>
        <w:t>项。</w:t>
      </w:r>
    </w:p>
    <w:p w:rsidR="00FA23E1" w:rsidRPr="00072317" w:rsidRDefault="00514A7A" w:rsidP="00072317">
      <w:pPr>
        <w:spacing w:line="360" w:lineRule="auto"/>
        <w:ind w:firstLine="616"/>
        <w:rPr>
          <w:szCs w:val="20"/>
        </w:rPr>
      </w:pPr>
      <w:r>
        <w:rPr>
          <w:rFonts w:hint="eastAsia"/>
          <w:szCs w:val="20"/>
        </w:rPr>
        <w:t>18</w:t>
      </w:r>
      <w:r w:rsidR="00FA23E1" w:rsidRPr="00072317">
        <w:rPr>
          <w:szCs w:val="20"/>
        </w:rPr>
        <w:t>.</w:t>
      </w:r>
      <w:r>
        <w:rPr>
          <w:rFonts w:hint="eastAsia"/>
          <w:szCs w:val="20"/>
        </w:rPr>
        <w:t xml:space="preserve"> </w:t>
      </w:r>
      <w:r w:rsidR="00FA23E1" w:rsidRPr="00072317">
        <w:rPr>
          <w:szCs w:val="20"/>
        </w:rPr>
        <w:t>高速重载货运列车安全性评估分析研究</w:t>
      </w:r>
      <w:r w:rsidR="0034666F">
        <w:rPr>
          <w:rFonts w:hint="eastAsia"/>
          <w:szCs w:val="20"/>
        </w:rPr>
        <w:t>（任务</w:t>
      </w:r>
      <w:r w:rsidR="0034666F">
        <w:rPr>
          <w:szCs w:val="20"/>
        </w:rPr>
        <w:t>级）</w:t>
      </w:r>
    </w:p>
    <w:p w:rsidR="00FA23E1" w:rsidRPr="00072317" w:rsidRDefault="0093771A" w:rsidP="00072317">
      <w:pPr>
        <w:spacing w:line="360" w:lineRule="auto"/>
        <w:ind w:firstLine="616"/>
        <w:rPr>
          <w:szCs w:val="20"/>
        </w:rPr>
      </w:pPr>
      <w:r>
        <w:rPr>
          <w:szCs w:val="20"/>
        </w:rPr>
        <w:t>研究内容：面向高速机动重载货运需求，突破</w:t>
      </w:r>
      <w:r w:rsidR="00FA23E1" w:rsidRPr="00072317">
        <w:rPr>
          <w:szCs w:val="20"/>
        </w:rPr>
        <w:t>高速</w:t>
      </w:r>
      <w:r>
        <w:rPr>
          <w:rFonts w:hint="eastAsia"/>
          <w:szCs w:val="20"/>
        </w:rPr>
        <w:t>客运</w:t>
      </w:r>
      <w:r w:rsidR="00FA23E1" w:rsidRPr="00072317">
        <w:rPr>
          <w:szCs w:val="20"/>
        </w:rPr>
        <w:t>专线承载瓶颈，</w:t>
      </w:r>
      <w:r w:rsidR="003449B9">
        <w:rPr>
          <w:rFonts w:hint="eastAsia"/>
          <w:szCs w:val="20"/>
        </w:rPr>
        <w:t>分析</w:t>
      </w:r>
      <w:r w:rsidR="00FA23E1" w:rsidRPr="00072317">
        <w:rPr>
          <w:szCs w:val="20"/>
        </w:rPr>
        <w:t>时速</w:t>
      </w:r>
      <w:r w:rsidR="002232BA">
        <w:rPr>
          <w:rFonts w:hint="eastAsia"/>
          <w:szCs w:val="20"/>
        </w:rPr>
        <w:t xml:space="preserve"> </w:t>
      </w:r>
      <w:r w:rsidR="00FA23E1" w:rsidRPr="00072317">
        <w:rPr>
          <w:szCs w:val="20"/>
        </w:rPr>
        <w:t>250</w:t>
      </w:r>
      <w:r w:rsidR="00FA23E1" w:rsidRPr="00072317">
        <w:rPr>
          <w:szCs w:val="20"/>
        </w:rPr>
        <w:t>公里及以上重载货运动车组车辆系统及基础设施安全</w:t>
      </w:r>
      <w:r w:rsidR="003449B9">
        <w:rPr>
          <w:rFonts w:hint="eastAsia"/>
          <w:szCs w:val="20"/>
        </w:rPr>
        <w:t>影响</w:t>
      </w:r>
      <w:r w:rsidR="003449B9">
        <w:rPr>
          <w:szCs w:val="20"/>
        </w:rPr>
        <w:t>要素；研究基于多轴、</w:t>
      </w:r>
      <w:r w:rsidR="00FA23E1" w:rsidRPr="00072317">
        <w:rPr>
          <w:szCs w:val="20"/>
        </w:rPr>
        <w:t>走行部</w:t>
      </w:r>
      <w:r w:rsidR="003449B9">
        <w:rPr>
          <w:rFonts w:hint="eastAsia"/>
          <w:szCs w:val="20"/>
        </w:rPr>
        <w:t>群</w:t>
      </w:r>
      <w:r w:rsidR="00FA23E1" w:rsidRPr="00072317">
        <w:rPr>
          <w:szCs w:val="20"/>
        </w:rPr>
        <w:t>配置</w:t>
      </w:r>
      <w:r w:rsidR="003449B9">
        <w:rPr>
          <w:rFonts w:hint="eastAsia"/>
          <w:szCs w:val="20"/>
        </w:rPr>
        <w:t>的</w:t>
      </w:r>
      <w:r w:rsidR="00FA23E1" w:rsidRPr="00072317">
        <w:rPr>
          <w:szCs w:val="20"/>
        </w:rPr>
        <w:t>高速重载动车组载荷离散分布及传递特性，以及</w:t>
      </w:r>
      <w:r w:rsidR="003449B9">
        <w:rPr>
          <w:rFonts w:hint="eastAsia"/>
          <w:szCs w:val="20"/>
        </w:rPr>
        <w:t>动车组</w:t>
      </w:r>
      <w:r w:rsidR="00FA23E1" w:rsidRPr="00072317">
        <w:rPr>
          <w:szCs w:val="20"/>
        </w:rPr>
        <w:t>安全性评估方法</w:t>
      </w:r>
      <w:r w:rsidR="003449B9">
        <w:rPr>
          <w:rFonts w:hint="eastAsia"/>
          <w:szCs w:val="20"/>
        </w:rPr>
        <w:t>。</w:t>
      </w:r>
    </w:p>
    <w:p w:rsidR="00A35D67" w:rsidRDefault="00FA23E1" w:rsidP="00072317">
      <w:pPr>
        <w:spacing w:line="360" w:lineRule="auto"/>
        <w:ind w:firstLine="616"/>
        <w:rPr>
          <w:szCs w:val="20"/>
        </w:rPr>
      </w:pPr>
      <w:r w:rsidRPr="00072317">
        <w:rPr>
          <w:szCs w:val="20"/>
        </w:rPr>
        <w:t>考核指标：形成时速</w:t>
      </w:r>
      <w:r w:rsidR="002232BA">
        <w:rPr>
          <w:rFonts w:hint="eastAsia"/>
          <w:szCs w:val="20"/>
        </w:rPr>
        <w:t xml:space="preserve"> </w:t>
      </w:r>
      <w:r w:rsidRPr="00072317">
        <w:rPr>
          <w:szCs w:val="20"/>
        </w:rPr>
        <w:t>250</w:t>
      </w:r>
      <w:r w:rsidRPr="00072317">
        <w:rPr>
          <w:szCs w:val="20"/>
        </w:rPr>
        <w:t>公里及以上重载货运动车组车辆系统及基础设施安全要素</w:t>
      </w:r>
      <w:r w:rsidR="00C51A55">
        <w:rPr>
          <w:rFonts w:hint="eastAsia"/>
          <w:szCs w:val="20"/>
        </w:rPr>
        <w:t>影响</w:t>
      </w:r>
      <w:r w:rsidR="00C51A55">
        <w:rPr>
          <w:szCs w:val="20"/>
        </w:rPr>
        <w:t>分析</w:t>
      </w:r>
      <w:r w:rsidRPr="00072317">
        <w:rPr>
          <w:szCs w:val="20"/>
        </w:rPr>
        <w:t>报告；构建基于多轴、走行部</w:t>
      </w:r>
      <w:r w:rsidR="00C51A55">
        <w:rPr>
          <w:rFonts w:hint="eastAsia"/>
          <w:szCs w:val="20"/>
        </w:rPr>
        <w:t>群</w:t>
      </w:r>
      <w:r w:rsidRPr="00072317">
        <w:rPr>
          <w:szCs w:val="20"/>
        </w:rPr>
        <w:t>配置</w:t>
      </w:r>
      <w:r w:rsidR="00C51A55">
        <w:rPr>
          <w:rFonts w:hint="eastAsia"/>
          <w:szCs w:val="20"/>
        </w:rPr>
        <w:t>的</w:t>
      </w:r>
      <w:r w:rsidRPr="00072317">
        <w:rPr>
          <w:szCs w:val="20"/>
        </w:rPr>
        <w:t>高速重载动车组载荷离散分布及传递特性模型，并进行仿真验证；形成基于多轴、多走行部分布式配置高铁线路中高速重载货运列车安全性分析</w:t>
      </w:r>
      <w:r w:rsidR="00C51A55">
        <w:rPr>
          <w:rFonts w:hint="eastAsia"/>
          <w:szCs w:val="20"/>
        </w:rPr>
        <w:t>评估</w:t>
      </w:r>
      <w:r w:rsidR="00C51A55">
        <w:rPr>
          <w:szCs w:val="20"/>
        </w:rPr>
        <w:t>理论</w:t>
      </w:r>
      <w:r w:rsidRPr="00072317">
        <w:rPr>
          <w:szCs w:val="20"/>
        </w:rPr>
        <w:t>。发表论文</w:t>
      </w:r>
      <w:r w:rsidR="002232BA">
        <w:rPr>
          <w:rFonts w:hint="eastAsia"/>
          <w:szCs w:val="20"/>
        </w:rPr>
        <w:t xml:space="preserve"> </w:t>
      </w:r>
      <w:r w:rsidRPr="00072317">
        <w:rPr>
          <w:szCs w:val="20"/>
        </w:rPr>
        <w:t>3-5</w:t>
      </w:r>
      <w:r w:rsidR="002232BA">
        <w:rPr>
          <w:szCs w:val="20"/>
        </w:rPr>
        <w:t xml:space="preserve"> </w:t>
      </w:r>
      <w:r w:rsidRPr="00072317">
        <w:rPr>
          <w:szCs w:val="20"/>
        </w:rPr>
        <w:t>篇，申请专利</w:t>
      </w:r>
      <w:r w:rsidR="002232BA">
        <w:rPr>
          <w:rFonts w:hint="eastAsia"/>
          <w:szCs w:val="20"/>
        </w:rPr>
        <w:t xml:space="preserve"> </w:t>
      </w:r>
      <w:r w:rsidRPr="00072317">
        <w:rPr>
          <w:szCs w:val="20"/>
        </w:rPr>
        <w:t>2-3</w:t>
      </w:r>
      <w:r w:rsidR="002232BA">
        <w:rPr>
          <w:szCs w:val="20"/>
        </w:rPr>
        <w:t xml:space="preserve"> </w:t>
      </w:r>
      <w:r w:rsidRPr="00072317">
        <w:rPr>
          <w:szCs w:val="20"/>
        </w:rPr>
        <w:t>项</w:t>
      </w:r>
      <w:r w:rsidR="00A35D67">
        <w:rPr>
          <w:rFonts w:hint="eastAsia"/>
          <w:szCs w:val="20"/>
        </w:rPr>
        <w:t>；</w:t>
      </w:r>
    </w:p>
    <w:p w:rsidR="00A35D67" w:rsidRDefault="00FA23E1" w:rsidP="00072317">
      <w:pPr>
        <w:spacing w:line="360" w:lineRule="auto"/>
        <w:ind w:firstLine="616"/>
        <w:rPr>
          <w:szCs w:val="20"/>
        </w:rPr>
      </w:pPr>
      <w:r w:rsidRPr="00072317">
        <w:rPr>
          <w:szCs w:val="20"/>
        </w:rPr>
        <w:t>实施年限</w:t>
      </w:r>
      <w:r w:rsidR="00A35D67">
        <w:rPr>
          <w:rFonts w:hint="eastAsia"/>
          <w:szCs w:val="20"/>
        </w:rPr>
        <w:t>：</w:t>
      </w:r>
      <w:r w:rsidR="001225AC">
        <w:rPr>
          <w:szCs w:val="20"/>
        </w:rPr>
        <w:t>1-2</w:t>
      </w:r>
      <w:r w:rsidRPr="00072317">
        <w:rPr>
          <w:szCs w:val="20"/>
        </w:rPr>
        <w:t>年</w:t>
      </w:r>
      <w:r w:rsidR="00A35D67">
        <w:rPr>
          <w:rFonts w:hint="eastAsia"/>
          <w:szCs w:val="20"/>
        </w:rPr>
        <w:t>；</w:t>
      </w:r>
    </w:p>
    <w:p w:rsidR="00FA23E1" w:rsidRPr="00072317" w:rsidRDefault="00FA23E1" w:rsidP="00072317">
      <w:pPr>
        <w:spacing w:line="360" w:lineRule="auto"/>
        <w:ind w:firstLine="616"/>
        <w:rPr>
          <w:szCs w:val="20"/>
        </w:rPr>
      </w:pPr>
      <w:r w:rsidRPr="00072317">
        <w:rPr>
          <w:szCs w:val="20"/>
        </w:rPr>
        <w:t>拟支持数</w:t>
      </w:r>
      <w:r w:rsidR="00A35D67">
        <w:rPr>
          <w:rFonts w:hint="eastAsia"/>
          <w:szCs w:val="20"/>
        </w:rPr>
        <w:t>：</w:t>
      </w:r>
      <w:r w:rsidRPr="00072317">
        <w:rPr>
          <w:szCs w:val="20"/>
        </w:rPr>
        <w:t>1</w:t>
      </w:r>
      <w:r w:rsidR="00C9664F">
        <w:rPr>
          <w:szCs w:val="20"/>
        </w:rPr>
        <w:t>-2</w:t>
      </w:r>
      <w:r w:rsidRPr="00072317">
        <w:rPr>
          <w:szCs w:val="20"/>
        </w:rPr>
        <w:t>项。</w:t>
      </w:r>
    </w:p>
    <w:p w:rsidR="001D2E44" w:rsidRPr="00072317" w:rsidRDefault="00514A7A" w:rsidP="00072317">
      <w:pPr>
        <w:spacing w:line="360" w:lineRule="auto"/>
        <w:ind w:firstLine="616"/>
        <w:rPr>
          <w:szCs w:val="20"/>
        </w:rPr>
      </w:pPr>
      <w:r>
        <w:rPr>
          <w:rFonts w:hint="eastAsia"/>
          <w:szCs w:val="20"/>
        </w:rPr>
        <w:t>19</w:t>
      </w:r>
      <w:r w:rsidR="001D2E44" w:rsidRPr="00072317">
        <w:rPr>
          <w:szCs w:val="20"/>
        </w:rPr>
        <w:t>.</w:t>
      </w:r>
      <w:r>
        <w:rPr>
          <w:rFonts w:hint="eastAsia"/>
          <w:szCs w:val="20"/>
        </w:rPr>
        <w:t xml:space="preserve"> </w:t>
      </w:r>
      <w:r w:rsidR="001D2E44" w:rsidRPr="00072317">
        <w:rPr>
          <w:szCs w:val="20"/>
        </w:rPr>
        <w:t>时速</w:t>
      </w:r>
      <w:r w:rsidR="001D2E44" w:rsidRPr="00072317">
        <w:rPr>
          <w:szCs w:val="20"/>
        </w:rPr>
        <w:t>250</w:t>
      </w:r>
      <w:r w:rsidR="001D2E44" w:rsidRPr="00072317">
        <w:rPr>
          <w:szCs w:val="20"/>
        </w:rPr>
        <w:t>公里以上货运动车组载荷特征及安全保障技</w:t>
      </w:r>
      <w:r w:rsidR="001D2E44" w:rsidRPr="00072317">
        <w:rPr>
          <w:szCs w:val="20"/>
        </w:rPr>
        <w:lastRenderedPageBreak/>
        <w:t>术研究</w:t>
      </w:r>
      <w:r w:rsidR="00DA50BD">
        <w:rPr>
          <w:rFonts w:hint="eastAsia"/>
          <w:szCs w:val="20"/>
        </w:rPr>
        <w:t>（任务</w:t>
      </w:r>
      <w:r w:rsidR="00DA50BD">
        <w:rPr>
          <w:szCs w:val="20"/>
        </w:rPr>
        <w:t>级）</w:t>
      </w:r>
    </w:p>
    <w:p w:rsidR="001D2E44" w:rsidRPr="00072317" w:rsidRDefault="001D2E44" w:rsidP="00072317">
      <w:pPr>
        <w:spacing w:line="360" w:lineRule="auto"/>
        <w:ind w:firstLine="616"/>
        <w:rPr>
          <w:szCs w:val="20"/>
        </w:rPr>
      </w:pPr>
      <w:r w:rsidRPr="00072317">
        <w:rPr>
          <w:szCs w:val="20"/>
        </w:rPr>
        <w:t>研究内容：</w:t>
      </w:r>
      <w:r w:rsidR="001670D7" w:rsidRPr="00072317">
        <w:rPr>
          <w:szCs w:val="20"/>
        </w:rPr>
        <w:t>面向不同货物载荷以及典型线路条件，研究时速</w:t>
      </w:r>
      <w:r w:rsidR="001670D7" w:rsidRPr="00072317">
        <w:rPr>
          <w:szCs w:val="20"/>
        </w:rPr>
        <w:t>250</w:t>
      </w:r>
      <w:r w:rsidR="001670D7" w:rsidRPr="00072317">
        <w:rPr>
          <w:szCs w:val="20"/>
        </w:rPr>
        <w:t>公里以上货运动车组</w:t>
      </w:r>
      <w:r w:rsidR="001670D7" w:rsidRPr="00072317">
        <w:rPr>
          <w:szCs w:val="20"/>
        </w:rPr>
        <w:t>“</w:t>
      </w:r>
      <w:r w:rsidR="001670D7" w:rsidRPr="00072317">
        <w:rPr>
          <w:szCs w:val="20"/>
        </w:rPr>
        <w:t>车</w:t>
      </w:r>
      <w:r w:rsidR="001670D7" w:rsidRPr="00072317">
        <w:rPr>
          <w:szCs w:val="20"/>
        </w:rPr>
        <w:t>-</w:t>
      </w:r>
      <w:r w:rsidR="001670D7" w:rsidRPr="00072317">
        <w:rPr>
          <w:szCs w:val="20"/>
        </w:rPr>
        <w:t>货</w:t>
      </w:r>
      <w:r w:rsidR="001670D7" w:rsidRPr="00072317">
        <w:rPr>
          <w:szCs w:val="20"/>
        </w:rPr>
        <w:t>”</w:t>
      </w:r>
      <w:r w:rsidR="001670D7" w:rsidRPr="00072317">
        <w:rPr>
          <w:szCs w:val="20"/>
        </w:rPr>
        <w:t>动力耦合模型建立及解析方法；研究典型线路条件下货运动车组车体和转向架结构可靠性评估方法；研究基于现有基础设施条件下货运动车组运营安全保障技术需求，并提出解决方案。</w:t>
      </w:r>
    </w:p>
    <w:p w:rsidR="00A35D67" w:rsidRDefault="001D2E44" w:rsidP="00072317">
      <w:pPr>
        <w:spacing w:line="360" w:lineRule="auto"/>
        <w:ind w:firstLine="616"/>
        <w:rPr>
          <w:szCs w:val="20"/>
        </w:rPr>
      </w:pPr>
      <w:r w:rsidRPr="00072317">
        <w:rPr>
          <w:szCs w:val="20"/>
        </w:rPr>
        <w:t>考核指标：</w:t>
      </w:r>
      <w:r w:rsidR="001670D7" w:rsidRPr="00072317">
        <w:rPr>
          <w:szCs w:val="20"/>
        </w:rPr>
        <w:t>形成时速</w:t>
      </w:r>
      <w:r w:rsidR="001670D7" w:rsidRPr="00072317">
        <w:rPr>
          <w:szCs w:val="20"/>
        </w:rPr>
        <w:t>250</w:t>
      </w:r>
      <w:r w:rsidR="001670D7" w:rsidRPr="00072317">
        <w:rPr>
          <w:szCs w:val="20"/>
        </w:rPr>
        <w:t>公里以上货运动车组</w:t>
      </w:r>
      <w:r w:rsidR="001670D7" w:rsidRPr="00072317">
        <w:rPr>
          <w:szCs w:val="20"/>
        </w:rPr>
        <w:t>“</w:t>
      </w:r>
      <w:r w:rsidR="001670D7" w:rsidRPr="00072317">
        <w:rPr>
          <w:szCs w:val="20"/>
        </w:rPr>
        <w:t>车</w:t>
      </w:r>
      <w:r w:rsidR="001670D7" w:rsidRPr="00072317">
        <w:rPr>
          <w:szCs w:val="20"/>
        </w:rPr>
        <w:t>-</w:t>
      </w:r>
      <w:r w:rsidR="001670D7" w:rsidRPr="00072317">
        <w:rPr>
          <w:szCs w:val="20"/>
        </w:rPr>
        <w:t>货</w:t>
      </w:r>
      <w:r w:rsidR="001670D7" w:rsidRPr="00072317">
        <w:rPr>
          <w:szCs w:val="20"/>
        </w:rPr>
        <w:t>”</w:t>
      </w:r>
      <w:r w:rsidR="001670D7" w:rsidRPr="00072317">
        <w:rPr>
          <w:szCs w:val="20"/>
        </w:rPr>
        <w:t>动力学耦合模型；形成货运动车组结构可靠性评估方法与规范；形成货运动车组运营安全保障技术方案，并完成仿真验证；发表论文</w:t>
      </w:r>
      <w:r w:rsidR="002232BA">
        <w:rPr>
          <w:rFonts w:hint="eastAsia"/>
          <w:szCs w:val="20"/>
        </w:rPr>
        <w:t xml:space="preserve"> </w:t>
      </w:r>
      <w:r w:rsidR="001670D7" w:rsidRPr="00072317">
        <w:rPr>
          <w:szCs w:val="20"/>
        </w:rPr>
        <w:t>3-5</w:t>
      </w:r>
      <w:r w:rsidR="002232BA">
        <w:rPr>
          <w:szCs w:val="20"/>
        </w:rPr>
        <w:t xml:space="preserve"> </w:t>
      </w:r>
      <w:r w:rsidR="001670D7" w:rsidRPr="00072317">
        <w:rPr>
          <w:szCs w:val="20"/>
        </w:rPr>
        <w:t>篇，申请专利或软件著作权</w:t>
      </w:r>
      <w:r w:rsidR="002232BA">
        <w:rPr>
          <w:rFonts w:hint="eastAsia"/>
          <w:szCs w:val="20"/>
        </w:rPr>
        <w:t xml:space="preserve"> </w:t>
      </w:r>
      <w:r w:rsidR="001670D7" w:rsidRPr="00072317">
        <w:rPr>
          <w:szCs w:val="20"/>
        </w:rPr>
        <w:t>1-2</w:t>
      </w:r>
      <w:r w:rsidR="002232BA">
        <w:rPr>
          <w:szCs w:val="20"/>
        </w:rPr>
        <w:t xml:space="preserve"> </w:t>
      </w:r>
      <w:r w:rsidR="001670D7" w:rsidRPr="00072317">
        <w:rPr>
          <w:szCs w:val="20"/>
        </w:rPr>
        <w:t>项</w:t>
      </w:r>
      <w:r w:rsidR="00A35D67">
        <w:rPr>
          <w:rFonts w:hint="eastAsia"/>
          <w:szCs w:val="20"/>
        </w:rPr>
        <w:t>；</w:t>
      </w:r>
    </w:p>
    <w:p w:rsidR="00A35D67" w:rsidRDefault="001670D7" w:rsidP="00072317">
      <w:pPr>
        <w:spacing w:line="360" w:lineRule="auto"/>
        <w:ind w:firstLine="616"/>
        <w:rPr>
          <w:szCs w:val="20"/>
        </w:rPr>
      </w:pPr>
      <w:r w:rsidRPr="00072317">
        <w:rPr>
          <w:szCs w:val="20"/>
        </w:rPr>
        <w:t>实施年限</w:t>
      </w:r>
      <w:r w:rsidR="00A35D67">
        <w:rPr>
          <w:rFonts w:hint="eastAsia"/>
          <w:szCs w:val="20"/>
        </w:rPr>
        <w:t>：</w:t>
      </w:r>
      <w:r w:rsidR="001225AC">
        <w:rPr>
          <w:szCs w:val="20"/>
        </w:rPr>
        <w:t>1-2</w:t>
      </w:r>
      <w:r w:rsidRPr="00072317">
        <w:rPr>
          <w:szCs w:val="20"/>
        </w:rPr>
        <w:t>年</w:t>
      </w:r>
      <w:r w:rsidR="00A35D67">
        <w:rPr>
          <w:rFonts w:hint="eastAsia"/>
          <w:szCs w:val="20"/>
        </w:rPr>
        <w:t>；</w:t>
      </w:r>
    </w:p>
    <w:p w:rsidR="001D2E44" w:rsidRPr="00072317" w:rsidRDefault="001670D7" w:rsidP="00072317">
      <w:pPr>
        <w:spacing w:line="360" w:lineRule="auto"/>
        <w:ind w:firstLine="616"/>
        <w:rPr>
          <w:szCs w:val="20"/>
        </w:rPr>
      </w:pPr>
      <w:r w:rsidRPr="00072317">
        <w:rPr>
          <w:szCs w:val="20"/>
        </w:rPr>
        <w:t>拟支持数</w:t>
      </w:r>
      <w:r w:rsidR="00A35D67">
        <w:rPr>
          <w:rFonts w:hint="eastAsia"/>
          <w:szCs w:val="20"/>
        </w:rPr>
        <w:t>：</w:t>
      </w:r>
      <w:r w:rsidRPr="00072317">
        <w:rPr>
          <w:szCs w:val="20"/>
        </w:rPr>
        <w:t>1</w:t>
      </w:r>
      <w:r w:rsidRPr="00072317">
        <w:rPr>
          <w:szCs w:val="20"/>
        </w:rPr>
        <w:t>项。</w:t>
      </w:r>
    </w:p>
    <w:sectPr w:rsidR="001D2E44" w:rsidRPr="00072317" w:rsidSect="005D31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1587" w:gutter="0"/>
      <w:cols w:space="720"/>
      <w:docGrid w:type="linesAndChars" w:linePitch="435" w:charSpace="-2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D8" w:rsidRDefault="00043DD8" w:rsidP="005E7BEE">
      <w:pPr>
        <w:spacing w:line="240" w:lineRule="auto"/>
        <w:ind w:firstLine="640"/>
      </w:pPr>
      <w:r>
        <w:separator/>
      </w:r>
    </w:p>
  </w:endnote>
  <w:endnote w:type="continuationSeparator" w:id="0">
    <w:p w:rsidR="00043DD8" w:rsidRDefault="00043DD8" w:rsidP="005E7BE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inherit">
    <w:altName w:val="宋体"/>
    <w:charset w:val="01"/>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9F" w:rsidRDefault="00E8509F" w:rsidP="005E7BEE">
    <w:pPr>
      <w:pStyle w:val="a3"/>
      <w:framePr w:h="0" w:wrap="around" w:vAnchor="text" w:hAnchor="margin" w:xAlign="outside" w:y="1"/>
      <w:spacing w:line="240" w:lineRule="auto"/>
      <w:ind w:leftChars="100" w:left="320" w:firstLineChars="0" w:firstLine="0"/>
    </w:pPr>
    <w:r>
      <w:rPr>
        <w:rFonts w:ascii="仿宋_GB2312" w:hAnsi="仿宋_GB2312" w:hint="eastAsia"/>
        <w:sz w:val="28"/>
      </w:rPr>
      <w:t>—</w:t>
    </w:r>
    <w:r>
      <w:rPr>
        <w:rFonts w:hAnsi="仿宋_GB2312" w:hint="eastAsia"/>
        <w:sz w:val="28"/>
      </w:rPr>
      <w:t xml:space="preserve"> </w:t>
    </w:r>
    <w:r w:rsidR="00185553">
      <w:rPr>
        <w:rFonts w:eastAsia="楷体_GB2312"/>
        <w:sz w:val="28"/>
      </w:rPr>
      <w:fldChar w:fldCharType="begin"/>
    </w:r>
    <w:r>
      <w:rPr>
        <w:rFonts w:eastAsia="楷体_GB2312"/>
        <w:sz w:val="28"/>
      </w:rPr>
      <w:instrText xml:space="preserve">PAGE  </w:instrText>
    </w:r>
    <w:r w:rsidR="00185553">
      <w:rPr>
        <w:rFonts w:eastAsia="楷体_GB2312"/>
        <w:sz w:val="28"/>
      </w:rPr>
      <w:fldChar w:fldCharType="separate"/>
    </w:r>
    <w:r w:rsidR="002F5CBF">
      <w:rPr>
        <w:rFonts w:eastAsia="楷体_GB2312"/>
        <w:noProof/>
        <w:sz w:val="28"/>
      </w:rPr>
      <w:t>12</w:t>
    </w:r>
    <w:r w:rsidR="00185553">
      <w:rPr>
        <w:rFonts w:eastAsia="楷体_GB2312"/>
        <w:sz w:val="28"/>
      </w:rPr>
      <w:fldChar w:fldCharType="end"/>
    </w:r>
    <w:r>
      <w:rPr>
        <w:rFonts w:ascii="仿宋_GB2312" w:hAnsi="仿宋_GB2312" w:hint="eastAsia"/>
        <w:sz w:val="28"/>
      </w:rPr>
      <w:t xml:space="preserve"> —</w:t>
    </w:r>
  </w:p>
  <w:p w:rsidR="00E8509F" w:rsidRDefault="00E8509F" w:rsidP="005E7BEE">
    <w:pPr>
      <w:pStyle w:val="a3"/>
      <w:spacing w:line="240" w:lineRule="auto"/>
      <w:ind w:leftChars="100" w:left="320"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9F" w:rsidRDefault="00E8509F" w:rsidP="005E7BEE">
    <w:pPr>
      <w:pStyle w:val="a3"/>
      <w:framePr w:h="0" w:wrap="around" w:vAnchor="text" w:hAnchor="margin" w:xAlign="outside" w:y="1"/>
      <w:spacing w:line="240" w:lineRule="auto"/>
      <w:ind w:rightChars="100" w:right="320" w:firstLineChars="0" w:firstLine="0"/>
      <w:rPr>
        <w:rFonts w:ascii="楷体_GB2312" w:eastAsia="楷体_GB2312"/>
        <w:sz w:val="28"/>
      </w:rPr>
    </w:pPr>
    <w:r>
      <w:rPr>
        <w:rFonts w:ascii="仿宋_GB2312" w:hAnsi="仿宋_GB2312" w:hint="eastAsia"/>
        <w:sz w:val="28"/>
      </w:rPr>
      <w:t xml:space="preserve">  </w:t>
    </w:r>
    <w:r>
      <w:rPr>
        <w:rFonts w:ascii="仿宋_GB2312" w:hAnsi="仿宋_GB2312" w:hint="eastAsia"/>
        <w:sz w:val="28"/>
      </w:rPr>
      <w:t xml:space="preserve">— </w:t>
    </w:r>
    <w:r w:rsidR="00185553">
      <w:rPr>
        <w:rFonts w:eastAsia="楷体_GB2312"/>
        <w:sz w:val="28"/>
      </w:rPr>
      <w:fldChar w:fldCharType="begin"/>
    </w:r>
    <w:r>
      <w:rPr>
        <w:rFonts w:eastAsia="楷体_GB2312"/>
        <w:sz w:val="28"/>
      </w:rPr>
      <w:instrText xml:space="preserve">PAGE  </w:instrText>
    </w:r>
    <w:r w:rsidR="00185553">
      <w:rPr>
        <w:rFonts w:eastAsia="楷体_GB2312"/>
        <w:sz w:val="28"/>
      </w:rPr>
      <w:fldChar w:fldCharType="separate"/>
    </w:r>
    <w:r w:rsidR="002F5CBF">
      <w:rPr>
        <w:rFonts w:eastAsia="楷体_GB2312"/>
        <w:noProof/>
        <w:sz w:val="28"/>
      </w:rPr>
      <w:t>13</w:t>
    </w:r>
    <w:r w:rsidR="00185553">
      <w:rPr>
        <w:rFonts w:eastAsia="楷体_GB2312"/>
        <w:sz w:val="28"/>
      </w:rPr>
      <w:fldChar w:fldCharType="end"/>
    </w:r>
    <w:r>
      <w:rPr>
        <w:rFonts w:ascii="仿宋_GB2312" w:hAnsi="仿宋_GB2312" w:hint="eastAsia"/>
        <w:sz w:val="28"/>
      </w:rPr>
      <w:t xml:space="preserve"> —</w:t>
    </w:r>
  </w:p>
  <w:p w:rsidR="00E8509F" w:rsidRDefault="00E8509F">
    <w:pPr>
      <w:pStyle w:val="a3"/>
      <w:spacing w:line="240" w:lineRule="auto"/>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EE" w:rsidRDefault="005E7BEE" w:rsidP="005E7B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D8" w:rsidRDefault="00043DD8" w:rsidP="005E7BEE">
      <w:pPr>
        <w:spacing w:line="240" w:lineRule="auto"/>
        <w:ind w:firstLine="640"/>
      </w:pPr>
      <w:r>
        <w:separator/>
      </w:r>
    </w:p>
  </w:footnote>
  <w:footnote w:type="continuationSeparator" w:id="0">
    <w:p w:rsidR="00043DD8" w:rsidRDefault="00043DD8" w:rsidP="005E7BE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EE" w:rsidRPr="005D31E9" w:rsidRDefault="005E7BEE" w:rsidP="005D31E9">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EE" w:rsidRPr="00777C00" w:rsidRDefault="005E7BEE" w:rsidP="00343AA9">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EE" w:rsidRDefault="005E7BEE" w:rsidP="005E7B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4"/>
  <w:drawingGridVerticalSpacing w:val="435"/>
  <w:displayHorizont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4"/>
    <w:rsid w:val="00020918"/>
    <w:rsid w:val="00026855"/>
    <w:rsid w:val="00043DD8"/>
    <w:rsid w:val="000546BB"/>
    <w:rsid w:val="00056868"/>
    <w:rsid w:val="00057009"/>
    <w:rsid w:val="0007191B"/>
    <w:rsid w:val="00072317"/>
    <w:rsid w:val="00097A26"/>
    <w:rsid w:val="000B33C0"/>
    <w:rsid w:val="000D23A0"/>
    <w:rsid w:val="000D3CF3"/>
    <w:rsid w:val="000F2F15"/>
    <w:rsid w:val="000F45AD"/>
    <w:rsid w:val="000F6C44"/>
    <w:rsid w:val="001012AB"/>
    <w:rsid w:val="001225AC"/>
    <w:rsid w:val="0012691D"/>
    <w:rsid w:val="00130D92"/>
    <w:rsid w:val="00134C10"/>
    <w:rsid w:val="00146594"/>
    <w:rsid w:val="00147801"/>
    <w:rsid w:val="00151A2F"/>
    <w:rsid w:val="001623CD"/>
    <w:rsid w:val="001670D7"/>
    <w:rsid w:val="00172A27"/>
    <w:rsid w:val="0017615A"/>
    <w:rsid w:val="00185553"/>
    <w:rsid w:val="00186FD2"/>
    <w:rsid w:val="0019072B"/>
    <w:rsid w:val="001C2EA6"/>
    <w:rsid w:val="001D2E44"/>
    <w:rsid w:val="001D5E9C"/>
    <w:rsid w:val="001E737D"/>
    <w:rsid w:val="00206974"/>
    <w:rsid w:val="00211781"/>
    <w:rsid w:val="00221D65"/>
    <w:rsid w:val="002232BA"/>
    <w:rsid w:val="00224BAE"/>
    <w:rsid w:val="00251A47"/>
    <w:rsid w:val="0026148E"/>
    <w:rsid w:val="00262D2D"/>
    <w:rsid w:val="002776FA"/>
    <w:rsid w:val="00280C6B"/>
    <w:rsid w:val="002826CF"/>
    <w:rsid w:val="002858AD"/>
    <w:rsid w:val="00286543"/>
    <w:rsid w:val="00286AB8"/>
    <w:rsid w:val="002A5883"/>
    <w:rsid w:val="002C7B5B"/>
    <w:rsid w:val="002D74CF"/>
    <w:rsid w:val="002E0E57"/>
    <w:rsid w:val="002E6A77"/>
    <w:rsid w:val="002F5CBF"/>
    <w:rsid w:val="002F76FE"/>
    <w:rsid w:val="003415CF"/>
    <w:rsid w:val="00343AA9"/>
    <w:rsid w:val="003449B9"/>
    <w:rsid w:val="0034666F"/>
    <w:rsid w:val="003526EA"/>
    <w:rsid w:val="00391550"/>
    <w:rsid w:val="00393416"/>
    <w:rsid w:val="003A779C"/>
    <w:rsid w:val="003B52BC"/>
    <w:rsid w:val="003C662B"/>
    <w:rsid w:val="003F03AD"/>
    <w:rsid w:val="003F1442"/>
    <w:rsid w:val="003F640E"/>
    <w:rsid w:val="0040226E"/>
    <w:rsid w:val="004400E9"/>
    <w:rsid w:val="00454B22"/>
    <w:rsid w:val="00455F4D"/>
    <w:rsid w:val="00471037"/>
    <w:rsid w:val="00484DAF"/>
    <w:rsid w:val="00497489"/>
    <w:rsid w:val="004B4D18"/>
    <w:rsid w:val="004D4312"/>
    <w:rsid w:val="004D7B7D"/>
    <w:rsid w:val="004E7E9A"/>
    <w:rsid w:val="00500D3A"/>
    <w:rsid w:val="005069DB"/>
    <w:rsid w:val="00506E32"/>
    <w:rsid w:val="00514A7A"/>
    <w:rsid w:val="00522511"/>
    <w:rsid w:val="00523ED1"/>
    <w:rsid w:val="00526EE0"/>
    <w:rsid w:val="005601E0"/>
    <w:rsid w:val="00575FD3"/>
    <w:rsid w:val="00590ECE"/>
    <w:rsid w:val="005B0C9A"/>
    <w:rsid w:val="005D31E9"/>
    <w:rsid w:val="005D5F1B"/>
    <w:rsid w:val="005D6CD8"/>
    <w:rsid w:val="005E2120"/>
    <w:rsid w:val="005E7BEE"/>
    <w:rsid w:val="00602D23"/>
    <w:rsid w:val="0060524F"/>
    <w:rsid w:val="00625338"/>
    <w:rsid w:val="0065519A"/>
    <w:rsid w:val="0065608F"/>
    <w:rsid w:val="00697B1E"/>
    <w:rsid w:val="006A5140"/>
    <w:rsid w:val="006C65CD"/>
    <w:rsid w:val="006D73A2"/>
    <w:rsid w:val="006E07B5"/>
    <w:rsid w:val="006E65DF"/>
    <w:rsid w:val="007477C8"/>
    <w:rsid w:val="00754842"/>
    <w:rsid w:val="00767D4B"/>
    <w:rsid w:val="007723A7"/>
    <w:rsid w:val="00777C00"/>
    <w:rsid w:val="00795423"/>
    <w:rsid w:val="007A108D"/>
    <w:rsid w:val="007A51B7"/>
    <w:rsid w:val="007B04C0"/>
    <w:rsid w:val="007B4D51"/>
    <w:rsid w:val="00801AC2"/>
    <w:rsid w:val="00814AB5"/>
    <w:rsid w:val="00824B82"/>
    <w:rsid w:val="008252FE"/>
    <w:rsid w:val="00853EE1"/>
    <w:rsid w:val="008575F7"/>
    <w:rsid w:val="00862443"/>
    <w:rsid w:val="00864933"/>
    <w:rsid w:val="008654A4"/>
    <w:rsid w:val="00872F42"/>
    <w:rsid w:val="0087502D"/>
    <w:rsid w:val="00890E91"/>
    <w:rsid w:val="008A09BE"/>
    <w:rsid w:val="008A25CF"/>
    <w:rsid w:val="008B7C6C"/>
    <w:rsid w:val="008C081B"/>
    <w:rsid w:val="008E7820"/>
    <w:rsid w:val="00902310"/>
    <w:rsid w:val="00903FED"/>
    <w:rsid w:val="00912E35"/>
    <w:rsid w:val="0091663E"/>
    <w:rsid w:val="00917C48"/>
    <w:rsid w:val="009309EA"/>
    <w:rsid w:val="0093771A"/>
    <w:rsid w:val="00975474"/>
    <w:rsid w:val="009931CB"/>
    <w:rsid w:val="009C0949"/>
    <w:rsid w:val="009D439D"/>
    <w:rsid w:val="00A12C0A"/>
    <w:rsid w:val="00A3103C"/>
    <w:rsid w:val="00A32078"/>
    <w:rsid w:val="00A35D67"/>
    <w:rsid w:val="00A45E96"/>
    <w:rsid w:val="00A45F4A"/>
    <w:rsid w:val="00A52A39"/>
    <w:rsid w:val="00A56CD7"/>
    <w:rsid w:val="00A611F8"/>
    <w:rsid w:val="00A62163"/>
    <w:rsid w:val="00A7342A"/>
    <w:rsid w:val="00A75654"/>
    <w:rsid w:val="00A81267"/>
    <w:rsid w:val="00A81BC4"/>
    <w:rsid w:val="00AA2113"/>
    <w:rsid w:val="00AB12E7"/>
    <w:rsid w:val="00AB3D35"/>
    <w:rsid w:val="00AB4326"/>
    <w:rsid w:val="00AB45B1"/>
    <w:rsid w:val="00AE1C0D"/>
    <w:rsid w:val="00AE3133"/>
    <w:rsid w:val="00AF13CD"/>
    <w:rsid w:val="00AF2040"/>
    <w:rsid w:val="00B025B2"/>
    <w:rsid w:val="00B03F6F"/>
    <w:rsid w:val="00B04486"/>
    <w:rsid w:val="00B13014"/>
    <w:rsid w:val="00B34483"/>
    <w:rsid w:val="00B409BD"/>
    <w:rsid w:val="00B44AF7"/>
    <w:rsid w:val="00B612CD"/>
    <w:rsid w:val="00B62A02"/>
    <w:rsid w:val="00B638E6"/>
    <w:rsid w:val="00B64E91"/>
    <w:rsid w:val="00B76BE8"/>
    <w:rsid w:val="00B93DC2"/>
    <w:rsid w:val="00BA5432"/>
    <w:rsid w:val="00BA71AC"/>
    <w:rsid w:val="00BF0FCE"/>
    <w:rsid w:val="00BF30A6"/>
    <w:rsid w:val="00C00026"/>
    <w:rsid w:val="00C02D21"/>
    <w:rsid w:val="00C07213"/>
    <w:rsid w:val="00C16929"/>
    <w:rsid w:val="00C17420"/>
    <w:rsid w:val="00C4156F"/>
    <w:rsid w:val="00C4795D"/>
    <w:rsid w:val="00C51A55"/>
    <w:rsid w:val="00C7118D"/>
    <w:rsid w:val="00C85EC6"/>
    <w:rsid w:val="00C9664F"/>
    <w:rsid w:val="00C96DC1"/>
    <w:rsid w:val="00CA2362"/>
    <w:rsid w:val="00CA5871"/>
    <w:rsid w:val="00CB33FD"/>
    <w:rsid w:val="00CB3F0B"/>
    <w:rsid w:val="00CB453D"/>
    <w:rsid w:val="00CC4EA7"/>
    <w:rsid w:val="00CD5FB8"/>
    <w:rsid w:val="00CE55B1"/>
    <w:rsid w:val="00D15F4A"/>
    <w:rsid w:val="00D172DC"/>
    <w:rsid w:val="00D57848"/>
    <w:rsid w:val="00D82081"/>
    <w:rsid w:val="00D933E5"/>
    <w:rsid w:val="00DA50BD"/>
    <w:rsid w:val="00DB5215"/>
    <w:rsid w:val="00DC77F4"/>
    <w:rsid w:val="00DD2515"/>
    <w:rsid w:val="00DF44DB"/>
    <w:rsid w:val="00E03DC3"/>
    <w:rsid w:val="00E11232"/>
    <w:rsid w:val="00E147AF"/>
    <w:rsid w:val="00E1600B"/>
    <w:rsid w:val="00E574CF"/>
    <w:rsid w:val="00E8509F"/>
    <w:rsid w:val="00E91B57"/>
    <w:rsid w:val="00E91BBB"/>
    <w:rsid w:val="00E96251"/>
    <w:rsid w:val="00EB0D48"/>
    <w:rsid w:val="00EC77FB"/>
    <w:rsid w:val="00ED5067"/>
    <w:rsid w:val="00F01618"/>
    <w:rsid w:val="00F0350C"/>
    <w:rsid w:val="00F229D1"/>
    <w:rsid w:val="00F33DE8"/>
    <w:rsid w:val="00F46D97"/>
    <w:rsid w:val="00F60CC3"/>
    <w:rsid w:val="00F66F2D"/>
    <w:rsid w:val="00F70856"/>
    <w:rsid w:val="00F95497"/>
    <w:rsid w:val="00FA23E1"/>
    <w:rsid w:val="00FC2D79"/>
    <w:rsid w:val="00FC5EF3"/>
    <w:rsid w:val="00FD1F87"/>
    <w:rsid w:val="00FD339E"/>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FF209"/>
  <w15:docId w15:val="{63BB3D94-CC9B-4C77-85FB-0B0E48B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85553"/>
    <w:pPr>
      <w:widowControl w:val="0"/>
      <w:adjustRightInd w:val="0"/>
      <w:snapToGrid w:val="0"/>
      <w:spacing w:line="353" w:lineRule="auto"/>
      <w:ind w:firstLineChars="200" w:firstLine="576"/>
      <w:jc w:val="both"/>
    </w:pPr>
    <w:rPr>
      <w:rFonts w:eastAsia="仿宋_GB2312"/>
      <w:kern w:val="2"/>
      <w:sz w:val="32"/>
      <w:szCs w:val="32"/>
    </w:rPr>
  </w:style>
  <w:style w:type="paragraph" w:styleId="1">
    <w:name w:val="heading 1"/>
    <w:basedOn w:val="a"/>
    <w:qFormat/>
    <w:rsid w:val="00185553"/>
    <w:pPr>
      <w:outlineLvl w:val="0"/>
    </w:pPr>
    <w:rPr>
      <w:rFonts w:eastAsia="黑体"/>
    </w:rPr>
  </w:style>
  <w:style w:type="paragraph" w:styleId="2">
    <w:name w:val="heading 2"/>
    <w:basedOn w:val="a"/>
    <w:qFormat/>
    <w:rsid w:val="00185553"/>
    <w:pPr>
      <w:outlineLvl w:val="1"/>
    </w:pPr>
    <w:rPr>
      <w:rFonts w:eastAsia="楷体_GB2312"/>
      <w:b/>
      <w:bCs/>
    </w:rPr>
  </w:style>
  <w:style w:type="paragraph" w:styleId="3">
    <w:name w:val="heading 3"/>
    <w:basedOn w:val="a"/>
    <w:qFormat/>
    <w:rsid w:val="00185553"/>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5553"/>
    <w:pPr>
      <w:tabs>
        <w:tab w:val="center" w:pos="4153"/>
        <w:tab w:val="right" w:pos="8306"/>
      </w:tabs>
      <w:jc w:val="left"/>
    </w:pPr>
    <w:rPr>
      <w:sz w:val="18"/>
    </w:rPr>
  </w:style>
  <w:style w:type="paragraph" w:customStyle="1" w:styleId="10">
    <w:name w:val="列出段落1"/>
    <w:basedOn w:val="a"/>
    <w:rsid w:val="00185553"/>
    <w:pPr>
      <w:widowControl/>
      <w:spacing w:after="200" w:line="276" w:lineRule="auto"/>
      <w:ind w:firstLine="420"/>
      <w:jc w:val="left"/>
    </w:pPr>
    <w:rPr>
      <w:rFonts w:ascii="Calibri" w:hAnsi="Calibri"/>
      <w:kern w:val="0"/>
      <w:sz w:val="22"/>
      <w:szCs w:val="22"/>
    </w:rPr>
  </w:style>
  <w:style w:type="paragraph" w:styleId="a4">
    <w:name w:val="List Paragraph"/>
    <w:basedOn w:val="a"/>
    <w:qFormat/>
    <w:rsid w:val="00185553"/>
    <w:pPr>
      <w:adjustRightInd/>
      <w:snapToGrid/>
      <w:spacing w:line="240" w:lineRule="auto"/>
      <w:ind w:firstLine="420"/>
    </w:pPr>
    <w:rPr>
      <w:rFonts w:ascii="inherit" w:eastAsia="宋体" w:hAnsi="inherit"/>
      <w:color w:val="000000"/>
      <w:sz w:val="21"/>
      <w:szCs w:val="20"/>
    </w:rPr>
  </w:style>
  <w:style w:type="paragraph" w:styleId="a5">
    <w:name w:val="Plain Text"/>
    <w:basedOn w:val="a"/>
    <w:rsid w:val="00185553"/>
    <w:pPr>
      <w:spacing w:line="360" w:lineRule="auto"/>
      <w:ind w:firstLine="640"/>
    </w:pPr>
    <w:rPr>
      <w:rFonts w:ascii="宋体" w:hAnsi="Courier New" w:hint="eastAsia"/>
    </w:rPr>
  </w:style>
  <w:style w:type="paragraph" w:customStyle="1" w:styleId="20">
    <w:name w:val="列出段落2"/>
    <w:basedOn w:val="a"/>
    <w:rsid w:val="00185553"/>
    <w:pPr>
      <w:ind w:firstLine="420"/>
    </w:pPr>
  </w:style>
  <w:style w:type="paragraph" w:styleId="a6">
    <w:name w:val="header"/>
    <w:basedOn w:val="a"/>
    <w:link w:val="a7"/>
    <w:uiPriority w:val="99"/>
    <w:semiHidden/>
    <w:unhideWhenUsed/>
    <w:rsid w:val="005E7BEE"/>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semiHidden/>
    <w:rsid w:val="005E7BEE"/>
    <w:rPr>
      <w:rFonts w:eastAsia="仿宋_GB2312"/>
      <w:kern w:val="2"/>
      <w:sz w:val="18"/>
      <w:szCs w:val="18"/>
    </w:rPr>
  </w:style>
  <w:style w:type="paragraph" w:styleId="a8">
    <w:name w:val="Document Map"/>
    <w:basedOn w:val="a"/>
    <w:link w:val="a9"/>
    <w:uiPriority w:val="99"/>
    <w:semiHidden/>
    <w:unhideWhenUsed/>
    <w:rsid w:val="00C7118D"/>
    <w:rPr>
      <w:rFonts w:ascii="宋体" w:eastAsia="宋体"/>
      <w:sz w:val="18"/>
      <w:szCs w:val="18"/>
    </w:rPr>
  </w:style>
  <w:style w:type="character" w:customStyle="1" w:styleId="a9">
    <w:name w:val="文档结构图 字符"/>
    <w:basedOn w:val="a0"/>
    <w:link w:val="a8"/>
    <w:uiPriority w:val="99"/>
    <w:semiHidden/>
    <w:rsid w:val="00C7118D"/>
    <w:rPr>
      <w:rFonts w:ascii="宋体"/>
      <w:kern w:val="2"/>
      <w:sz w:val="18"/>
      <w:szCs w:val="18"/>
    </w:rPr>
  </w:style>
  <w:style w:type="paragraph" w:styleId="aa">
    <w:name w:val="Balloon Text"/>
    <w:basedOn w:val="a"/>
    <w:link w:val="ab"/>
    <w:uiPriority w:val="99"/>
    <w:semiHidden/>
    <w:unhideWhenUsed/>
    <w:rsid w:val="00FD1F87"/>
    <w:pPr>
      <w:spacing w:line="240" w:lineRule="auto"/>
    </w:pPr>
    <w:rPr>
      <w:sz w:val="18"/>
      <w:szCs w:val="18"/>
    </w:rPr>
  </w:style>
  <w:style w:type="character" w:customStyle="1" w:styleId="ab">
    <w:name w:val="批注框文本 字符"/>
    <w:basedOn w:val="a0"/>
    <w:link w:val="aa"/>
    <w:uiPriority w:val="99"/>
    <w:semiHidden/>
    <w:rsid w:val="00FD1F8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6689-04EB-4A40-B105-B7030055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908</Words>
  <Characters>5178</Characters>
  <Application>Microsoft Office Word</Application>
  <DocSecurity>0</DocSecurity>
  <Lines>43</Lines>
  <Paragraphs>12</Paragraphs>
  <ScaleCrop>false</ScaleCrop>
  <Company>HP</Company>
  <LinksUpToDate>false</LinksUpToDate>
  <CharactersWithSpaces>6074</CharactersWithSpaces>
  <SharedDoc>false</SharedDoc>
  <HLinks>
    <vt:vector size="6" baseType="variant">
      <vt:variant>
        <vt:i4>5439580</vt:i4>
      </vt:variant>
      <vt:variant>
        <vt:i4>0</vt:i4>
      </vt:variant>
      <vt:variant>
        <vt:i4>0</vt:i4>
      </vt:variant>
      <vt:variant>
        <vt:i4>5</vt:i4>
      </vt:variant>
      <vt:variant>
        <vt:lpwstr>http://www.baidu.com/link?url=pUxn9HE459ey015cv3aBVXtyyJ4tVjY0Asfe74jshHEuAn3BOIN_AfzcoA0VlkplTsk3ulVkzYdPWbZAT-daJnfBwcHFQTiPJJehIerLV_e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国科〔2013〕号</dc:title>
  <dc:creator>BGT_DZS</dc:creator>
  <cp:lastModifiedBy>谷绪地</cp:lastModifiedBy>
  <cp:revision>30</cp:revision>
  <cp:lastPrinted>2007-11-23T01:15:00Z</cp:lastPrinted>
  <dcterms:created xsi:type="dcterms:W3CDTF">2017-01-17T07:55:00Z</dcterms:created>
  <dcterms:modified xsi:type="dcterms:W3CDTF">2017-01-22T06:46:00Z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